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79FC" w14:textId="77777777" w:rsidR="00F42E6D" w:rsidRPr="001B1972" w:rsidRDefault="00F42E6D" w:rsidP="00606B54">
      <w:pPr>
        <w:tabs>
          <w:tab w:val="right" w:leader="dot" w:pos="8640"/>
        </w:tabs>
        <w:spacing w:after="60"/>
        <w:ind w:left="-86" w:right="-86"/>
        <w:jc w:val="center"/>
        <w:rPr>
          <w:rFonts w:ascii="Times New Roman" w:eastAsia="Calibri" w:hAnsi="Times New Roman" w:cs="Times New Roman"/>
          <w:b/>
          <w:i/>
          <w:sz w:val="24"/>
          <w:szCs w:val="24"/>
        </w:rPr>
      </w:pPr>
      <w:r w:rsidRPr="001B1972">
        <w:rPr>
          <w:rFonts w:ascii="Times New Roman" w:eastAsia="Calibri" w:hAnsi="Times New Roman" w:cs="Times New Roman"/>
          <w:b/>
          <w:i/>
          <w:sz w:val="24"/>
          <w:szCs w:val="24"/>
        </w:rPr>
        <w:t>Name of Project: Enhancing Community Resilience Project (THABAT) – AF1</w:t>
      </w:r>
    </w:p>
    <w:p w14:paraId="7B409BA5" w14:textId="352FF89E" w:rsidR="001B1972" w:rsidRPr="001B1972" w:rsidRDefault="00F42E6D" w:rsidP="00606B54">
      <w:pPr>
        <w:tabs>
          <w:tab w:val="right" w:leader="dot" w:pos="8640"/>
        </w:tabs>
        <w:spacing w:after="60"/>
        <w:ind w:left="-86" w:right="-86"/>
        <w:jc w:val="center"/>
        <w:rPr>
          <w:rFonts w:ascii="Times New Roman" w:eastAsia="Calibri" w:hAnsi="Times New Roman" w:cs="Times New Roman"/>
          <w:b/>
          <w:i/>
          <w:sz w:val="24"/>
          <w:szCs w:val="24"/>
        </w:rPr>
      </w:pPr>
      <w:r w:rsidRPr="001B1972">
        <w:rPr>
          <w:rFonts w:ascii="Times New Roman" w:eastAsia="Calibri" w:hAnsi="Times New Roman" w:cs="Times New Roman"/>
          <w:b/>
          <w:i/>
          <w:sz w:val="24"/>
          <w:szCs w:val="24"/>
        </w:rPr>
        <w:t xml:space="preserve">Contract Title: </w:t>
      </w:r>
      <w:r w:rsidR="001B1972" w:rsidRPr="001B1972">
        <w:rPr>
          <w:rFonts w:ascii="Times New Roman" w:eastAsia="Calibri" w:hAnsi="Times New Roman" w:cs="Times New Roman"/>
          <w:b/>
          <w:i/>
          <w:sz w:val="24"/>
          <w:szCs w:val="24"/>
        </w:rPr>
        <w:t>Supply, Installation, Testing, Commissioning, and Handover of Post-Harvest Agribusiness Processing Equipment for Six (6) Consumer Cooperative Hubs</w:t>
      </w:r>
    </w:p>
    <w:p w14:paraId="19C2E667" w14:textId="77777777" w:rsidR="00F42E6D" w:rsidRPr="001B1972" w:rsidRDefault="00F42E6D" w:rsidP="00606B54">
      <w:pPr>
        <w:tabs>
          <w:tab w:val="right" w:leader="dot" w:pos="8640"/>
        </w:tabs>
        <w:spacing w:after="60"/>
        <w:ind w:left="-86" w:right="-86"/>
        <w:jc w:val="center"/>
        <w:rPr>
          <w:rFonts w:ascii="Times New Roman" w:eastAsia="Calibri" w:hAnsi="Times New Roman" w:cs="Times New Roman"/>
          <w:b/>
          <w:i/>
          <w:sz w:val="24"/>
          <w:szCs w:val="24"/>
        </w:rPr>
      </w:pPr>
      <w:r w:rsidRPr="001B1972">
        <w:rPr>
          <w:rFonts w:ascii="Times New Roman" w:eastAsia="Calibri" w:hAnsi="Times New Roman" w:cs="Times New Roman"/>
          <w:b/>
          <w:i/>
          <w:sz w:val="24"/>
          <w:szCs w:val="24"/>
        </w:rPr>
        <w:t>Loan No./Credit No./ Grant No.: TF-C7102</w:t>
      </w:r>
    </w:p>
    <w:p w14:paraId="650DD036" w14:textId="68D4E60A" w:rsidR="00F42E6D" w:rsidRPr="001B1972" w:rsidRDefault="00F42E6D" w:rsidP="00606B54">
      <w:pPr>
        <w:tabs>
          <w:tab w:val="right" w:leader="dot" w:pos="8640"/>
        </w:tabs>
        <w:spacing w:after="60"/>
        <w:ind w:left="-86" w:right="-86"/>
        <w:jc w:val="center"/>
        <w:rPr>
          <w:rFonts w:ascii="Times New Roman" w:eastAsia="Calibri" w:hAnsi="Times New Roman" w:cs="Times New Roman"/>
          <w:b/>
          <w:i/>
          <w:sz w:val="24"/>
          <w:szCs w:val="24"/>
        </w:rPr>
      </w:pPr>
      <w:r w:rsidRPr="001B1972">
        <w:rPr>
          <w:rFonts w:ascii="Times New Roman" w:eastAsia="Calibri" w:hAnsi="Times New Roman" w:cs="Times New Roman"/>
          <w:b/>
          <w:i/>
          <w:sz w:val="24"/>
          <w:szCs w:val="24"/>
        </w:rPr>
        <w:t xml:space="preserve">RFB Reference No.: </w:t>
      </w:r>
      <w:r w:rsidR="001B1972" w:rsidRPr="001B1972">
        <w:rPr>
          <w:rFonts w:ascii="Times New Roman" w:eastAsia="Calibri" w:hAnsi="Times New Roman" w:cs="Times New Roman"/>
          <w:b/>
          <w:i/>
          <w:sz w:val="24"/>
          <w:szCs w:val="24"/>
        </w:rPr>
        <w:t>SD-MC-554246-GO-RFB</w:t>
      </w:r>
    </w:p>
    <w:p w14:paraId="5DF99CCE" w14:textId="55ACC9D5" w:rsidR="00F42E6D" w:rsidRPr="001B1972" w:rsidRDefault="00997000" w:rsidP="00606B54">
      <w:pPr>
        <w:pStyle w:val="BodyText"/>
        <w:spacing w:before="120" w:after="12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Amendment No. </w:t>
      </w:r>
      <w:r w:rsidR="0006741F">
        <w:rPr>
          <w:rFonts w:ascii="Times New Roman" w:hAnsi="Times New Roman" w:cs="Times New Roman"/>
          <w:b/>
          <w:sz w:val="28"/>
          <w:szCs w:val="28"/>
          <w:u w:val="single"/>
        </w:rPr>
        <w:t>3</w:t>
      </w:r>
    </w:p>
    <w:p w14:paraId="3920AAD2" w14:textId="48F51462" w:rsidR="00674155" w:rsidRPr="001B1972" w:rsidRDefault="00674155" w:rsidP="00606B54">
      <w:pPr>
        <w:rPr>
          <w:rFonts w:ascii="Times New Roman" w:hAnsi="Times New Roman" w:cs="Times New Roman"/>
          <w:color w:val="000000" w:themeColor="text1"/>
          <w:sz w:val="24"/>
          <w:szCs w:val="24"/>
        </w:rPr>
      </w:pPr>
      <w:r w:rsidRPr="001B1972">
        <w:rPr>
          <w:rFonts w:ascii="Times New Roman" w:hAnsi="Times New Roman" w:cs="Times New Roman"/>
          <w:color w:val="000000" w:themeColor="text1"/>
          <w:sz w:val="24"/>
          <w:szCs w:val="24"/>
        </w:rPr>
        <w:t>Dear Sirs,</w:t>
      </w:r>
    </w:p>
    <w:p w14:paraId="334E3CCC" w14:textId="5C37E31B" w:rsidR="0006741F" w:rsidRDefault="0006741F" w:rsidP="00606B54">
      <w:pPr>
        <w:spacing w:before="240" w:after="120" w:line="264" w:lineRule="auto"/>
        <w:jc w:val="both"/>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This Amendment No. 3 shall form an integral part of the Bidding Document. It supersedes the corresponding provisions of the Bidding Document, Amendments Nos. 1 and 2, and the Pre-Bid Clarification to Queries only to the extent expressly stated below. All other provisions remain unchanged.</w:t>
      </w:r>
    </w:p>
    <w:tbl>
      <w:tblPr>
        <w:tblW w:w="97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85"/>
        <w:gridCol w:w="8930"/>
      </w:tblGrid>
      <w:tr w:rsidR="00662C24" w:rsidRPr="00997000" w14:paraId="7D8D9A4D" w14:textId="77777777" w:rsidTr="00662C24">
        <w:trPr>
          <w:trHeight w:val="1745"/>
        </w:trPr>
        <w:tc>
          <w:tcPr>
            <w:tcW w:w="785" w:type="dxa"/>
            <w:tcBorders>
              <w:top w:val="dotted" w:sz="4" w:space="0" w:color="auto"/>
              <w:left w:val="dotted" w:sz="4" w:space="0" w:color="auto"/>
              <w:bottom w:val="dotted" w:sz="4" w:space="0" w:color="auto"/>
              <w:right w:val="dotted" w:sz="4" w:space="0" w:color="auto"/>
            </w:tcBorders>
          </w:tcPr>
          <w:p w14:paraId="3CDA8619" w14:textId="208ED492" w:rsidR="00662C24" w:rsidRPr="00997000" w:rsidRDefault="00662C24" w:rsidP="00662C24">
            <w:pPr>
              <w:spacing w:before="120" w:after="120" w:line="264" w:lineRule="auto"/>
              <w:rPr>
                <w:rFonts w:ascii="Times New Roman" w:eastAsia="Times New Roman" w:hAnsi="Times New Roman" w:cs="Times New Roman"/>
                <w:b/>
                <w:bCs/>
                <w:sz w:val="24"/>
                <w:szCs w:val="24"/>
                <w:lang w:eastAsia="fr-FR"/>
              </w:rPr>
            </w:pPr>
            <w:r w:rsidRPr="00997000">
              <w:rPr>
                <w:rFonts w:ascii="Times New Roman" w:eastAsia="Times New Roman" w:hAnsi="Times New Roman" w:cs="Times New Roman"/>
                <w:b/>
                <w:bCs/>
                <w:sz w:val="24"/>
                <w:szCs w:val="24"/>
                <w:lang w:eastAsia="fr-FR"/>
              </w:rPr>
              <w:t>Item No. 1</w:t>
            </w:r>
          </w:p>
        </w:tc>
        <w:tc>
          <w:tcPr>
            <w:tcW w:w="8930" w:type="dxa"/>
            <w:tcBorders>
              <w:top w:val="dotted" w:sz="4" w:space="0" w:color="auto"/>
              <w:left w:val="dotted" w:sz="4" w:space="0" w:color="auto"/>
              <w:bottom w:val="dotted" w:sz="4" w:space="0" w:color="auto"/>
              <w:right w:val="dotted" w:sz="4" w:space="0" w:color="auto"/>
            </w:tcBorders>
          </w:tcPr>
          <w:p w14:paraId="227DB224" w14:textId="77777777"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textAlignment w:val="baseline"/>
              <w:rPr>
                <w:rFonts w:ascii="Times New Roman" w:hAnsi="Times New Roman" w:cs="Times New Roman"/>
                <w:b/>
                <w:bCs/>
                <w:iCs/>
                <w:sz w:val="24"/>
                <w:szCs w:val="24"/>
              </w:rPr>
            </w:pPr>
            <w:r w:rsidRPr="00A97DAC">
              <w:rPr>
                <w:rFonts w:ascii="Times New Roman" w:hAnsi="Times New Roman" w:cs="Times New Roman"/>
                <w:b/>
                <w:bCs/>
                <w:iCs/>
                <w:sz w:val="24"/>
                <w:szCs w:val="24"/>
              </w:rPr>
              <w:t>Extension of Bid Submission and Opening Deadline</w:t>
            </w:r>
          </w:p>
          <w:p w14:paraId="4B27E565" w14:textId="5409DDE4"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textAlignment w:val="baseline"/>
              <w:rPr>
                <w:rFonts w:ascii="Times New Roman" w:hAnsi="Times New Roman" w:cs="Times New Roman"/>
                <w:iCs/>
                <w:sz w:val="24"/>
                <w:szCs w:val="24"/>
              </w:rPr>
            </w:pPr>
            <w:r w:rsidRPr="00A97DAC">
              <w:rPr>
                <w:rFonts w:ascii="Times New Roman" w:hAnsi="Times New Roman" w:cs="Times New Roman"/>
                <w:iCs/>
                <w:sz w:val="24"/>
                <w:szCs w:val="24"/>
              </w:rPr>
              <w:t xml:space="preserve">In the Specific Procurement Notice – Request for Bids, paragraph 6, and Section II – Bid Data Sheet (BDS), ITB 22.1, </w:t>
            </w:r>
            <w:r>
              <w:rPr>
                <w:rFonts w:ascii="Times New Roman" w:hAnsi="Times New Roman" w:cs="Times New Roman"/>
                <w:iCs/>
                <w:sz w:val="24"/>
                <w:szCs w:val="24"/>
              </w:rPr>
              <w:t xml:space="preserve">and Item No. 1 of Amendment No. 2, </w:t>
            </w:r>
            <w:r w:rsidRPr="00A97DAC">
              <w:rPr>
                <w:rFonts w:ascii="Times New Roman" w:hAnsi="Times New Roman" w:cs="Times New Roman"/>
                <w:iCs/>
                <w:sz w:val="24"/>
                <w:szCs w:val="24"/>
              </w:rPr>
              <w:t>please amend the Bid submission deadline from:</w:t>
            </w:r>
          </w:p>
          <w:p w14:paraId="5498371F" w14:textId="368780A6"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ind w:left="451" w:right="616"/>
              <w:jc w:val="both"/>
              <w:textAlignment w:val="baseline"/>
              <w:rPr>
                <w:rFonts w:ascii="Times New Roman" w:hAnsi="Times New Roman" w:cs="Times New Roman"/>
                <w:iCs/>
                <w:sz w:val="24"/>
                <w:szCs w:val="24"/>
              </w:rPr>
            </w:pPr>
            <w:r w:rsidRPr="00A97DAC">
              <w:rPr>
                <w:rFonts w:ascii="Times New Roman" w:hAnsi="Times New Roman" w:cs="Times New Roman"/>
                <w:i/>
                <w:iCs/>
                <w:sz w:val="24"/>
                <w:szCs w:val="24"/>
              </w:rPr>
              <w:t>“2</w:t>
            </w:r>
            <w:r w:rsidR="00502FC8">
              <w:rPr>
                <w:rFonts w:ascii="Times New Roman" w:hAnsi="Times New Roman" w:cs="Times New Roman"/>
                <w:i/>
                <w:iCs/>
                <w:sz w:val="24"/>
                <w:szCs w:val="24"/>
              </w:rPr>
              <w:t>7th</w:t>
            </w:r>
            <w:r w:rsidRPr="00A97DAC">
              <w:rPr>
                <w:rFonts w:ascii="Times New Roman" w:hAnsi="Times New Roman" w:cs="Times New Roman"/>
                <w:i/>
                <w:iCs/>
                <w:sz w:val="24"/>
                <w:szCs w:val="24"/>
              </w:rPr>
              <w:t xml:space="preserve"> August 2026 at 12:00 PM Sudan Time”</w:t>
            </w:r>
          </w:p>
          <w:p w14:paraId="6E877B86" w14:textId="77777777"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ind w:left="451"/>
              <w:textAlignment w:val="baseline"/>
              <w:rPr>
                <w:rFonts w:ascii="Times New Roman" w:hAnsi="Times New Roman" w:cs="Times New Roman"/>
                <w:b/>
                <w:bCs/>
                <w:iCs/>
                <w:sz w:val="24"/>
                <w:szCs w:val="24"/>
              </w:rPr>
            </w:pPr>
            <w:r w:rsidRPr="00A97DAC">
              <w:rPr>
                <w:rFonts w:ascii="Times New Roman" w:hAnsi="Times New Roman" w:cs="Times New Roman"/>
                <w:b/>
                <w:bCs/>
                <w:iCs/>
                <w:sz w:val="24"/>
                <w:szCs w:val="24"/>
              </w:rPr>
              <w:t>to:</w:t>
            </w:r>
          </w:p>
          <w:p w14:paraId="5E9AA6A9" w14:textId="6EC6FCDB"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ind w:left="451" w:right="616"/>
              <w:jc w:val="both"/>
              <w:textAlignment w:val="baseline"/>
              <w:rPr>
                <w:rFonts w:ascii="Times New Roman" w:hAnsi="Times New Roman" w:cs="Times New Roman"/>
                <w:b/>
                <w:bCs/>
                <w:iCs/>
                <w:sz w:val="24"/>
                <w:szCs w:val="24"/>
              </w:rPr>
            </w:pPr>
            <w:r w:rsidRPr="00A97DAC">
              <w:rPr>
                <w:rFonts w:ascii="Times New Roman" w:hAnsi="Times New Roman" w:cs="Times New Roman"/>
                <w:b/>
                <w:bCs/>
                <w:i/>
                <w:iCs/>
                <w:sz w:val="24"/>
                <w:szCs w:val="24"/>
              </w:rPr>
              <w:t>“</w:t>
            </w:r>
            <w:r w:rsidR="00502FC8">
              <w:rPr>
                <w:rFonts w:ascii="Times New Roman" w:hAnsi="Times New Roman" w:cs="Times New Roman"/>
                <w:b/>
                <w:bCs/>
                <w:i/>
                <w:iCs/>
                <w:sz w:val="24"/>
                <w:szCs w:val="24"/>
              </w:rPr>
              <w:t>13</w:t>
            </w:r>
            <w:r w:rsidRPr="00A97DAC">
              <w:rPr>
                <w:rFonts w:ascii="Times New Roman" w:hAnsi="Times New Roman" w:cs="Times New Roman"/>
                <w:b/>
                <w:bCs/>
                <w:i/>
                <w:iCs/>
                <w:sz w:val="24"/>
                <w:szCs w:val="24"/>
              </w:rPr>
              <w:t xml:space="preserve">th </w:t>
            </w:r>
            <w:r w:rsidR="00502FC8">
              <w:rPr>
                <w:rFonts w:ascii="Times New Roman" w:hAnsi="Times New Roman" w:cs="Times New Roman"/>
                <w:b/>
                <w:bCs/>
                <w:i/>
                <w:iCs/>
                <w:sz w:val="24"/>
                <w:szCs w:val="24"/>
              </w:rPr>
              <w:t>September</w:t>
            </w:r>
            <w:r w:rsidRPr="00A97DAC">
              <w:rPr>
                <w:rFonts w:ascii="Times New Roman" w:hAnsi="Times New Roman" w:cs="Times New Roman"/>
                <w:b/>
                <w:bCs/>
                <w:i/>
                <w:iCs/>
                <w:sz w:val="24"/>
                <w:szCs w:val="24"/>
              </w:rPr>
              <w:t xml:space="preserve"> 2026 at 12:00 PM Sudan Time.”</w:t>
            </w:r>
          </w:p>
          <w:p w14:paraId="6DF87948" w14:textId="77777777"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textAlignment w:val="baseline"/>
              <w:rPr>
                <w:rFonts w:ascii="Times New Roman" w:hAnsi="Times New Roman" w:cs="Times New Roman"/>
                <w:iCs/>
                <w:sz w:val="24"/>
                <w:szCs w:val="24"/>
              </w:rPr>
            </w:pPr>
            <w:r w:rsidRPr="00A97DAC">
              <w:rPr>
                <w:rFonts w:ascii="Times New Roman" w:hAnsi="Times New Roman" w:cs="Times New Roman"/>
                <w:iCs/>
                <w:sz w:val="24"/>
                <w:szCs w:val="24"/>
              </w:rPr>
              <w:t>Similarly, in the Specific Procurement Notice – Request for Bids, paragraph 6, and Section II – Bid Data Sheet (BDS), ITB 25.1, please amend the Bid opening date and time from:</w:t>
            </w:r>
          </w:p>
          <w:p w14:paraId="7051C1D4" w14:textId="73419E08"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ind w:left="451" w:right="616"/>
              <w:jc w:val="both"/>
              <w:textAlignment w:val="baseline"/>
              <w:rPr>
                <w:rFonts w:ascii="Times New Roman" w:hAnsi="Times New Roman" w:cs="Times New Roman"/>
                <w:iCs/>
                <w:sz w:val="24"/>
                <w:szCs w:val="24"/>
              </w:rPr>
            </w:pPr>
            <w:r w:rsidRPr="00A97DAC">
              <w:rPr>
                <w:rFonts w:ascii="Times New Roman" w:hAnsi="Times New Roman" w:cs="Times New Roman"/>
                <w:i/>
                <w:iCs/>
                <w:sz w:val="24"/>
                <w:szCs w:val="24"/>
              </w:rPr>
              <w:t>“2</w:t>
            </w:r>
            <w:r w:rsidR="00502FC8">
              <w:rPr>
                <w:rFonts w:ascii="Times New Roman" w:hAnsi="Times New Roman" w:cs="Times New Roman"/>
                <w:i/>
                <w:iCs/>
                <w:sz w:val="24"/>
                <w:szCs w:val="24"/>
              </w:rPr>
              <w:t>7th</w:t>
            </w:r>
            <w:r w:rsidRPr="00A97DAC">
              <w:rPr>
                <w:rFonts w:ascii="Times New Roman" w:hAnsi="Times New Roman" w:cs="Times New Roman"/>
                <w:i/>
                <w:iCs/>
                <w:sz w:val="24"/>
                <w:szCs w:val="24"/>
              </w:rPr>
              <w:t xml:space="preserve"> </w:t>
            </w:r>
            <w:r w:rsidRPr="00A97DAC">
              <w:rPr>
                <w:rFonts w:ascii="Times New Roman" w:hAnsi="Times New Roman" w:cs="Times New Roman"/>
                <w:i/>
                <w:sz w:val="24"/>
                <w:szCs w:val="24"/>
              </w:rPr>
              <w:t>August</w:t>
            </w:r>
            <w:r w:rsidRPr="00A97DAC">
              <w:rPr>
                <w:rFonts w:ascii="Times New Roman" w:hAnsi="Times New Roman" w:cs="Times New Roman"/>
                <w:i/>
                <w:iCs/>
                <w:sz w:val="24"/>
                <w:szCs w:val="24"/>
              </w:rPr>
              <w:t xml:space="preserve"> 2026 at 12:00 PM Sudan Time”</w:t>
            </w:r>
          </w:p>
          <w:p w14:paraId="0B85D9D4" w14:textId="77777777" w:rsidR="00662C24" w:rsidRPr="00A97DAC" w:rsidRDefault="00662C24" w:rsidP="00662C24">
            <w:pPr>
              <w:pStyle w:val="ListParagraph"/>
              <w:tabs>
                <w:tab w:val="left" w:pos="-5580"/>
                <w:tab w:val="left" w:pos="1247"/>
                <w:tab w:val="center" w:pos="4535"/>
              </w:tabs>
              <w:overflowPunct w:val="0"/>
              <w:autoSpaceDE w:val="0"/>
              <w:autoSpaceDN w:val="0"/>
              <w:adjustRightInd w:val="0"/>
              <w:spacing w:before="120" w:after="120"/>
              <w:ind w:left="451"/>
              <w:textAlignment w:val="baseline"/>
              <w:rPr>
                <w:rFonts w:ascii="Times New Roman" w:hAnsi="Times New Roman" w:cs="Times New Roman"/>
                <w:b/>
                <w:bCs/>
                <w:iCs/>
                <w:sz w:val="24"/>
                <w:szCs w:val="24"/>
              </w:rPr>
            </w:pPr>
            <w:r w:rsidRPr="00A97DAC">
              <w:rPr>
                <w:rFonts w:ascii="Times New Roman" w:hAnsi="Times New Roman" w:cs="Times New Roman"/>
                <w:b/>
                <w:bCs/>
                <w:iCs/>
                <w:sz w:val="24"/>
                <w:szCs w:val="24"/>
              </w:rPr>
              <w:t>to:</w:t>
            </w:r>
          </w:p>
          <w:p w14:paraId="265748B9" w14:textId="4E55D14E" w:rsidR="00662C24" w:rsidRPr="0006741F" w:rsidRDefault="00662C24" w:rsidP="00502FC8">
            <w:pPr>
              <w:pStyle w:val="ListParagraph"/>
              <w:tabs>
                <w:tab w:val="left" w:pos="-5580"/>
                <w:tab w:val="left" w:pos="1247"/>
                <w:tab w:val="center" w:pos="4535"/>
              </w:tabs>
              <w:overflowPunct w:val="0"/>
              <w:autoSpaceDE w:val="0"/>
              <w:autoSpaceDN w:val="0"/>
              <w:adjustRightInd w:val="0"/>
              <w:spacing w:before="120" w:after="120"/>
              <w:ind w:left="451" w:right="616"/>
              <w:jc w:val="both"/>
              <w:textAlignment w:val="baseline"/>
              <w:rPr>
                <w:rFonts w:ascii="Times New Roman" w:hAnsi="Times New Roman" w:cs="Times New Roman"/>
                <w:b/>
                <w:bCs/>
                <w:color w:val="000000" w:themeColor="text1"/>
                <w:sz w:val="24"/>
                <w:szCs w:val="24"/>
              </w:rPr>
            </w:pPr>
            <w:r w:rsidRPr="00A97DAC">
              <w:rPr>
                <w:rFonts w:ascii="Times New Roman" w:hAnsi="Times New Roman" w:cs="Times New Roman"/>
                <w:b/>
                <w:bCs/>
                <w:i/>
                <w:iCs/>
                <w:sz w:val="24"/>
                <w:szCs w:val="24"/>
              </w:rPr>
              <w:t>“</w:t>
            </w:r>
            <w:r w:rsidR="00502FC8">
              <w:rPr>
                <w:rFonts w:ascii="Times New Roman" w:hAnsi="Times New Roman" w:cs="Times New Roman"/>
                <w:b/>
                <w:bCs/>
                <w:i/>
                <w:iCs/>
                <w:sz w:val="24"/>
                <w:szCs w:val="24"/>
              </w:rPr>
              <w:t>13</w:t>
            </w:r>
            <w:r w:rsidRPr="00A97DAC">
              <w:rPr>
                <w:rFonts w:ascii="Times New Roman" w:hAnsi="Times New Roman" w:cs="Times New Roman"/>
                <w:b/>
                <w:bCs/>
                <w:i/>
                <w:iCs/>
                <w:sz w:val="24"/>
                <w:szCs w:val="24"/>
              </w:rPr>
              <w:t xml:space="preserve">th </w:t>
            </w:r>
            <w:r w:rsidR="00502FC8">
              <w:rPr>
                <w:rFonts w:ascii="Times New Roman" w:hAnsi="Times New Roman" w:cs="Times New Roman"/>
                <w:b/>
                <w:bCs/>
                <w:i/>
                <w:iCs/>
                <w:sz w:val="24"/>
                <w:szCs w:val="24"/>
              </w:rPr>
              <w:t>September</w:t>
            </w:r>
            <w:r w:rsidRPr="00A97DAC">
              <w:rPr>
                <w:rFonts w:ascii="Times New Roman" w:hAnsi="Times New Roman" w:cs="Times New Roman"/>
                <w:b/>
                <w:bCs/>
                <w:i/>
                <w:iCs/>
                <w:sz w:val="24"/>
                <w:szCs w:val="24"/>
              </w:rPr>
              <w:t xml:space="preserve"> 2026 at 12:00 PM Sudan Time.”</w:t>
            </w:r>
          </w:p>
        </w:tc>
      </w:tr>
      <w:tr w:rsidR="00662C24" w:rsidRPr="00997000" w14:paraId="663EC6E9" w14:textId="77777777" w:rsidTr="00502FC8">
        <w:trPr>
          <w:trHeight w:val="70"/>
        </w:trPr>
        <w:tc>
          <w:tcPr>
            <w:tcW w:w="785" w:type="dxa"/>
            <w:tcBorders>
              <w:top w:val="dotted" w:sz="4" w:space="0" w:color="auto"/>
              <w:left w:val="dotted" w:sz="4" w:space="0" w:color="auto"/>
              <w:bottom w:val="dotted" w:sz="4" w:space="0" w:color="auto"/>
              <w:right w:val="dotted" w:sz="4" w:space="0" w:color="auto"/>
            </w:tcBorders>
          </w:tcPr>
          <w:p w14:paraId="4CF9D7A6" w14:textId="58F42D37" w:rsidR="00662C24" w:rsidRPr="00997000" w:rsidRDefault="00662C24" w:rsidP="00662C24">
            <w:pPr>
              <w:spacing w:before="120" w:after="120" w:line="264" w:lineRule="auto"/>
              <w:rPr>
                <w:rFonts w:ascii="Times New Roman" w:eastAsia="Times New Roman" w:hAnsi="Times New Roman" w:cs="Times New Roman"/>
                <w:b/>
                <w:bCs/>
                <w:sz w:val="24"/>
                <w:szCs w:val="24"/>
                <w:lang w:eastAsia="fr-FR"/>
              </w:rPr>
            </w:pPr>
            <w:r w:rsidRPr="00997000">
              <w:rPr>
                <w:rFonts w:ascii="Times New Roman" w:eastAsia="Times New Roman" w:hAnsi="Times New Roman" w:cs="Times New Roman"/>
                <w:b/>
                <w:bCs/>
                <w:sz w:val="24"/>
                <w:szCs w:val="24"/>
                <w:lang w:eastAsia="fr-FR"/>
              </w:rPr>
              <w:t xml:space="preserve">Item No. </w:t>
            </w:r>
            <w:r w:rsidR="00502FC8">
              <w:rPr>
                <w:rFonts w:ascii="Times New Roman" w:eastAsia="Times New Roman" w:hAnsi="Times New Roman" w:cs="Times New Roman"/>
                <w:b/>
                <w:bCs/>
                <w:sz w:val="24"/>
                <w:szCs w:val="24"/>
                <w:lang w:eastAsia="fr-FR"/>
              </w:rPr>
              <w:t>2</w:t>
            </w:r>
          </w:p>
        </w:tc>
        <w:tc>
          <w:tcPr>
            <w:tcW w:w="8930" w:type="dxa"/>
            <w:tcBorders>
              <w:top w:val="dotted" w:sz="4" w:space="0" w:color="auto"/>
              <w:left w:val="dotted" w:sz="4" w:space="0" w:color="auto"/>
              <w:bottom w:val="dotted" w:sz="4" w:space="0" w:color="auto"/>
              <w:right w:val="dotted" w:sz="4" w:space="0" w:color="auto"/>
            </w:tcBorders>
          </w:tcPr>
          <w:p w14:paraId="24472004" w14:textId="77777777" w:rsidR="00662C24" w:rsidRDefault="00662C24" w:rsidP="00662C24">
            <w:pPr>
              <w:spacing w:before="120" w:after="120" w:line="264" w:lineRule="auto"/>
              <w:jc w:val="both"/>
              <w:rPr>
                <w:rFonts w:ascii="Times New Roman" w:hAnsi="Times New Roman" w:cs="Times New Roman"/>
                <w:b/>
                <w:bCs/>
                <w:color w:val="000000" w:themeColor="text1"/>
                <w:sz w:val="24"/>
                <w:szCs w:val="24"/>
              </w:rPr>
            </w:pPr>
            <w:r w:rsidRPr="0006741F">
              <w:rPr>
                <w:rFonts w:ascii="Times New Roman" w:hAnsi="Times New Roman" w:cs="Times New Roman"/>
                <w:b/>
                <w:bCs/>
                <w:color w:val="000000" w:themeColor="text1"/>
                <w:sz w:val="24"/>
                <w:szCs w:val="24"/>
              </w:rPr>
              <w:t>Revision of Equipment Names and Motor Requirements</w:t>
            </w:r>
          </w:p>
          <w:p w14:paraId="4AD8A930" w14:textId="6270EEB5" w:rsidR="00662C24" w:rsidRPr="00606B54" w:rsidRDefault="00662C24" w:rsidP="00662C24">
            <w:pPr>
              <w:spacing w:before="120" w:after="120" w:line="264" w:lineRule="auto"/>
              <w:jc w:val="both"/>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In the Specific Procurement Notice, Section VII – Schedule of Requirements, Summary of Technical Specifications, applicable Bills of Quantities (BOQs), and related references throughout the Bidding Document, please adopt the following equipment names and motor ratings:</w:t>
            </w:r>
          </w:p>
          <w:tbl>
            <w:tblPr>
              <w:tblStyle w:val="TableGrid"/>
              <w:tblW w:w="8704" w:type="dxa"/>
              <w:tblLook w:val="04A0" w:firstRow="1" w:lastRow="0" w:firstColumn="1" w:lastColumn="0" w:noHBand="0" w:noVBand="1"/>
            </w:tblPr>
            <w:tblGrid>
              <w:gridCol w:w="997"/>
              <w:gridCol w:w="4124"/>
              <w:gridCol w:w="1980"/>
              <w:gridCol w:w="1603"/>
            </w:tblGrid>
            <w:tr w:rsidR="00662C24" w14:paraId="6897EFC3" w14:textId="77777777" w:rsidTr="0006741F">
              <w:tc>
                <w:tcPr>
                  <w:tcW w:w="997" w:type="dxa"/>
                  <w:vAlign w:val="center"/>
                </w:tcPr>
                <w:p w14:paraId="6C5DC245" w14:textId="77777777"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b/>
                      <w:bCs/>
                      <w:i/>
                      <w:sz w:val="24"/>
                      <w:szCs w:val="24"/>
                      <w:lang w:val="en-GB"/>
                    </w:rPr>
                  </w:pPr>
                  <w:r w:rsidRPr="00736690">
                    <w:rPr>
                      <w:rFonts w:ascii="Times New Roman" w:hAnsi="Times New Roman" w:cs="Times New Roman"/>
                      <w:b/>
                      <w:bCs/>
                      <w:i/>
                      <w:sz w:val="24"/>
                      <w:szCs w:val="24"/>
                    </w:rPr>
                    <w:t>Item No.</w:t>
                  </w:r>
                </w:p>
              </w:tc>
              <w:tc>
                <w:tcPr>
                  <w:tcW w:w="4124" w:type="dxa"/>
                  <w:vAlign w:val="center"/>
                </w:tcPr>
                <w:p w14:paraId="63F2BD69" w14:textId="1F621C35"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b/>
                      <w:bCs/>
                      <w:i/>
                      <w:sz w:val="24"/>
                      <w:szCs w:val="24"/>
                      <w:lang w:val="en-GB"/>
                    </w:rPr>
                  </w:pPr>
                  <w:r>
                    <w:rPr>
                      <w:rFonts w:ascii="Times New Roman" w:hAnsi="Times New Roman" w:cs="Times New Roman"/>
                      <w:b/>
                      <w:bCs/>
                      <w:i/>
                      <w:sz w:val="24"/>
                      <w:szCs w:val="24"/>
                    </w:rPr>
                    <w:t xml:space="preserve">Equipment </w:t>
                  </w:r>
                  <w:r w:rsidRPr="00736690">
                    <w:rPr>
                      <w:rFonts w:ascii="Times New Roman" w:hAnsi="Times New Roman" w:cs="Times New Roman"/>
                      <w:b/>
                      <w:bCs/>
                      <w:i/>
                      <w:sz w:val="24"/>
                      <w:szCs w:val="24"/>
                    </w:rPr>
                    <w:t>Description</w:t>
                  </w:r>
                </w:p>
              </w:tc>
              <w:tc>
                <w:tcPr>
                  <w:tcW w:w="1980" w:type="dxa"/>
                </w:tcPr>
                <w:p w14:paraId="246E3189" w14:textId="619F5B63"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b/>
                      <w:bCs/>
                      <w:i/>
                      <w:sz w:val="24"/>
                      <w:szCs w:val="24"/>
                      <w:lang w:val="en-GB"/>
                    </w:rPr>
                  </w:pPr>
                  <w:r>
                    <w:rPr>
                      <w:rFonts w:ascii="Times New Roman" w:hAnsi="Times New Roman" w:cs="Times New Roman"/>
                      <w:b/>
                      <w:bCs/>
                      <w:i/>
                      <w:sz w:val="24"/>
                      <w:szCs w:val="24"/>
                      <w:lang w:val="en-GB"/>
                    </w:rPr>
                    <w:t>Required Motor Rating</w:t>
                  </w:r>
                </w:p>
              </w:tc>
              <w:tc>
                <w:tcPr>
                  <w:tcW w:w="1603" w:type="dxa"/>
                  <w:vAlign w:val="center"/>
                </w:tcPr>
                <w:p w14:paraId="72595828" w14:textId="191A9086"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b/>
                      <w:bCs/>
                      <w:i/>
                      <w:sz w:val="24"/>
                      <w:szCs w:val="24"/>
                      <w:lang w:val="en-GB"/>
                    </w:rPr>
                  </w:pPr>
                  <w:r>
                    <w:rPr>
                      <w:rFonts w:ascii="Times New Roman" w:hAnsi="Times New Roman" w:cs="Times New Roman"/>
                      <w:b/>
                      <w:bCs/>
                      <w:i/>
                      <w:sz w:val="24"/>
                      <w:szCs w:val="24"/>
                      <w:lang w:val="en-GB"/>
                    </w:rPr>
                    <w:t>Quantity</w:t>
                  </w:r>
                </w:p>
              </w:tc>
            </w:tr>
            <w:tr w:rsidR="00662C24" w14:paraId="1C54C546" w14:textId="77777777" w:rsidTr="0006741F">
              <w:tc>
                <w:tcPr>
                  <w:tcW w:w="997" w:type="dxa"/>
                  <w:vAlign w:val="center"/>
                </w:tcPr>
                <w:p w14:paraId="27D60826" w14:textId="77777777"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lang w:val="en-GB"/>
                    </w:rPr>
                  </w:pPr>
                  <w:r w:rsidRPr="00736690">
                    <w:rPr>
                      <w:rFonts w:ascii="Times New Roman" w:hAnsi="Times New Roman" w:cs="Times New Roman"/>
                      <w:i/>
                      <w:sz w:val="24"/>
                      <w:szCs w:val="24"/>
                    </w:rPr>
                    <w:t>1</w:t>
                  </w:r>
                </w:p>
              </w:tc>
              <w:tc>
                <w:tcPr>
                  <w:tcW w:w="4124" w:type="dxa"/>
                  <w:vAlign w:val="center"/>
                </w:tcPr>
                <w:p w14:paraId="59035A64" w14:textId="77777777"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lang w:val="en-GB"/>
                    </w:rPr>
                  </w:pPr>
                  <w:r w:rsidRPr="00736690">
                    <w:rPr>
                      <w:rFonts w:ascii="Times New Roman" w:hAnsi="Times New Roman" w:cs="Times New Roman"/>
                      <w:i/>
                      <w:sz w:val="24"/>
                      <w:szCs w:val="24"/>
                    </w:rPr>
                    <w:t>Grain Cleaning System</w:t>
                  </w:r>
                </w:p>
              </w:tc>
              <w:tc>
                <w:tcPr>
                  <w:tcW w:w="1980" w:type="dxa"/>
                  <w:vAlign w:val="center"/>
                </w:tcPr>
                <w:p w14:paraId="6A093A22" w14:textId="2FE87150"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lang w:val="en-GB"/>
                    </w:rPr>
                  </w:pPr>
                  <w:r w:rsidRPr="0006741F">
                    <w:rPr>
                      <w:rFonts w:ascii="Times New Roman" w:hAnsi="Times New Roman" w:cs="Times New Roman"/>
                      <w:i/>
                      <w:sz w:val="24"/>
                      <w:szCs w:val="24"/>
                      <w:lang w:val="en-GB"/>
                    </w:rPr>
                    <w:t>8 kW</w:t>
                  </w:r>
                </w:p>
              </w:tc>
              <w:tc>
                <w:tcPr>
                  <w:tcW w:w="1603" w:type="dxa"/>
                  <w:vAlign w:val="center"/>
                </w:tcPr>
                <w:p w14:paraId="70AF9E32" w14:textId="7D9C8596"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lang w:val="en-GB"/>
                    </w:rPr>
                  </w:pPr>
                  <w:r w:rsidRPr="0006741F">
                    <w:rPr>
                      <w:rFonts w:ascii="Times New Roman" w:hAnsi="Times New Roman" w:cs="Times New Roman"/>
                      <w:i/>
                      <w:sz w:val="24"/>
                      <w:szCs w:val="24"/>
                      <w:lang w:val="en-GB"/>
                    </w:rPr>
                    <w:t>6 sets</w:t>
                  </w:r>
                </w:p>
              </w:tc>
            </w:tr>
            <w:tr w:rsidR="00662C24" w14:paraId="358D2F0D" w14:textId="77777777" w:rsidTr="0006741F">
              <w:tc>
                <w:tcPr>
                  <w:tcW w:w="997" w:type="dxa"/>
                  <w:vAlign w:val="center"/>
                </w:tcPr>
                <w:p w14:paraId="7B20D17D" w14:textId="77777777"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lang w:val="en-GB"/>
                    </w:rPr>
                  </w:pPr>
                  <w:r w:rsidRPr="00736690">
                    <w:rPr>
                      <w:rFonts w:ascii="Times New Roman" w:hAnsi="Times New Roman" w:cs="Times New Roman"/>
                      <w:i/>
                      <w:sz w:val="24"/>
                      <w:szCs w:val="24"/>
                    </w:rPr>
                    <w:t>2</w:t>
                  </w:r>
                </w:p>
              </w:tc>
              <w:tc>
                <w:tcPr>
                  <w:tcW w:w="4124" w:type="dxa"/>
                  <w:vAlign w:val="center"/>
                </w:tcPr>
                <w:p w14:paraId="3511980E" w14:textId="573521A4"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lang w:val="en-GB"/>
                    </w:rPr>
                  </w:pPr>
                  <w:r>
                    <w:rPr>
                      <w:rFonts w:ascii="Times New Roman" w:hAnsi="Times New Roman" w:cs="Times New Roman"/>
                      <w:i/>
                      <w:sz w:val="24"/>
                      <w:szCs w:val="24"/>
                    </w:rPr>
                    <w:t>Grain Skin Peeling / Removing Machine</w:t>
                  </w:r>
                </w:p>
              </w:tc>
              <w:tc>
                <w:tcPr>
                  <w:tcW w:w="1980" w:type="dxa"/>
                  <w:vAlign w:val="center"/>
                </w:tcPr>
                <w:p w14:paraId="73926694" w14:textId="5F2C2A14"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b/>
                      <w:bCs/>
                      <w:i/>
                      <w:sz w:val="24"/>
                      <w:szCs w:val="24"/>
                      <w:lang w:val="en-GB"/>
                    </w:rPr>
                  </w:pPr>
                  <w:r>
                    <w:rPr>
                      <w:rFonts w:ascii="Times New Roman" w:hAnsi="Times New Roman" w:cs="Times New Roman"/>
                      <w:i/>
                      <w:sz w:val="24"/>
                      <w:szCs w:val="24"/>
                      <w:lang w:val="en-GB"/>
                    </w:rPr>
                    <w:t>3</w:t>
                  </w:r>
                  <w:r w:rsidRPr="0006741F">
                    <w:rPr>
                      <w:rFonts w:ascii="Times New Roman" w:hAnsi="Times New Roman" w:cs="Times New Roman"/>
                      <w:i/>
                      <w:sz w:val="24"/>
                      <w:szCs w:val="24"/>
                      <w:lang w:val="en-GB"/>
                    </w:rPr>
                    <w:t xml:space="preserve"> kW</w:t>
                  </w:r>
                </w:p>
              </w:tc>
              <w:tc>
                <w:tcPr>
                  <w:tcW w:w="1603" w:type="dxa"/>
                  <w:vAlign w:val="center"/>
                </w:tcPr>
                <w:p w14:paraId="7F031D6F" w14:textId="394F50B0"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lang w:val="en-GB"/>
                    </w:rPr>
                  </w:pPr>
                  <w:r w:rsidRPr="0006741F">
                    <w:rPr>
                      <w:rFonts w:ascii="Times New Roman" w:hAnsi="Times New Roman" w:cs="Times New Roman"/>
                      <w:i/>
                      <w:sz w:val="24"/>
                      <w:szCs w:val="24"/>
                      <w:lang w:val="en-GB"/>
                    </w:rPr>
                    <w:t>6 sets</w:t>
                  </w:r>
                </w:p>
              </w:tc>
            </w:tr>
            <w:tr w:rsidR="00662C24" w14:paraId="3148F4F1" w14:textId="77777777" w:rsidTr="0006741F">
              <w:tc>
                <w:tcPr>
                  <w:tcW w:w="997" w:type="dxa"/>
                  <w:vAlign w:val="center"/>
                </w:tcPr>
                <w:p w14:paraId="0DA025DC" w14:textId="73BE43F0"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rPr>
                  </w:pPr>
                  <w:r>
                    <w:rPr>
                      <w:rFonts w:ascii="Times New Roman" w:hAnsi="Times New Roman" w:cs="Times New Roman"/>
                      <w:i/>
                      <w:sz w:val="24"/>
                      <w:szCs w:val="24"/>
                    </w:rPr>
                    <w:t>3</w:t>
                  </w:r>
                </w:p>
              </w:tc>
              <w:tc>
                <w:tcPr>
                  <w:tcW w:w="4124" w:type="dxa"/>
                  <w:vAlign w:val="center"/>
                </w:tcPr>
                <w:p w14:paraId="53D916ED" w14:textId="556F45D0"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rPr>
                  </w:pPr>
                  <w:r>
                    <w:rPr>
                      <w:rFonts w:ascii="Times New Roman" w:hAnsi="Times New Roman" w:cs="Times New Roman"/>
                      <w:i/>
                      <w:sz w:val="24"/>
                      <w:szCs w:val="24"/>
                    </w:rPr>
                    <w:t>Locally Fabricated Oil Press</w:t>
                  </w:r>
                </w:p>
              </w:tc>
              <w:tc>
                <w:tcPr>
                  <w:tcW w:w="1980" w:type="dxa"/>
                  <w:vAlign w:val="center"/>
                </w:tcPr>
                <w:p w14:paraId="1CC4EC65" w14:textId="6A0025B6"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b/>
                      <w:bCs/>
                      <w:i/>
                      <w:sz w:val="24"/>
                      <w:szCs w:val="24"/>
                    </w:rPr>
                  </w:pPr>
                  <w:r>
                    <w:rPr>
                      <w:rFonts w:ascii="Times New Roman" w:hAnsi="Times New Roman" w:cs="Times New Roman"/>
                      <w:i/>
                      <w:sz w:val="24"/>
                      <w:szCs w:val="24"/>
                      <w:lang w:val="en-GB"/>
                    </w:rPr>
                    <w:t>11</w:t>
                  </w:r>
                  <w:r w:rsidRPr="0006741F">
                    <w:rPr>
                      <w:rFonts w:ascii="Times New Roman" w:hAnsi="Times New Roman" w:cs="Times New Roman"/>
                      <w:i/>
                      <w:sz w:val="24"/>
                      <w:szCs w:val="24"/>
                      <w:lang w:val="en-GB"/>
                    </w:rPr>
                    <w:t xml:space="preserve"> kW</w:t>
                  </w:r>
                </w:p>
              </w:tc>
              <w:tc>
                <w:tcPr>
                  <w:tcW w:w="1603" w:type="dxa"/>
                  <w:vAlign w:val="center"/>
                </w:tcPr>
                <w:p w14:paraId="4A51702B" w14:textId="32D73CE4"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rPr>
                  </w:pPr>
                  <w:r w:rsidRPr="0006741F">
                    <w:rPr>
                      <w:rFonts w:ascii="Times New Roman" w:hAnsi="Times New Roman" w:cs="Times New Roman"/>
                      <w:i/>
                      <w:sz w:val="24"/>
                      <w:szCs w:val="24"/>
                      <w:lang w:val="en-GB"/>
                    </w:rPr>
                    <w:t>6 sets</w:t>
                  </w:r>
                </w:p>
              </w:tc>
            </w:tr>
            <w:tr w:rsidR="00662C24" w14:paraId="093273C7" w14:textId="77777777" w:rsidTr="0006741F">
              <w:tc>
                <w:tcPr>
                  <w:tcW w:w="997" w:type="dxa"/>
                  <w:vAlign w:val="center"/>
                </w:tcPr>
                <w:p w14:paraId="332CE2EF" w14:textId="65414E17"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rPr>
                  </w:pPr>
                  <w:r>
                    <w:rPr>
                      <w:rFonts w:ascii="Times New Roman" w:hAnsi="Times New Roman" w:cs="Times New Roman"/>
                      <w:i/>
                      <w:sz w:val="24"/>
                      <w:szCs w:val="24"/>
                    </w:rPr>
                    <w:t>4</w:t>
                  </w:r>
                </w:p>
              </w:tc>
              <w:tc>
                <w:tcPr>
                  <w:tcW w:w="4124" w:type="dxa"/>
                  <w:vAlign w:val="center"/>
                </w:tcPr>
                <w:p w14:paraId="5C0AAC63" w14:textId="5E5946B7"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rPr>
                  </w:pPr>
                  <w:r>
                    <w:rPr>
                      <w:rFonts w:ascii="Times New Roman" w:hAnsi="Times New Roman" w:cs="Times New Roman"/>
                      <w:i/>
                      <w:sz w:val="24"/>
                      <w:szCs w:val="24"/>
                    </w:rPr>
                    <w:t>Grain Miller</w:t>
                  </w:r>
                </w:p>
              </w:tc>
              <w:tc>
                <w:tcPr>
                  <w:tcW w:w="1980" w:type="dxa"/>
                  <w:vAlign w:val="center"/>
                </w:tcPr>
                <w:p w14:paraId="2570CEE7" w14:textId="50E71B39"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b/>
                      <w:bCs/>
                      <w:i/>
                      <w:sz w:val="24"/>
                      <w:szCs w:val="24"/>
                    </w:rPr>
                  </w:pPr>
                  <w:r>
                    <w:rPr>
                      <w:rFonts w:ascii="Times New Roman" w:hAnsi="Times New Roman" w:cs="Times New Roman"/>
                      <w:i/>
                      <w:sz w:val="24"/>
                      <w:szCs w:val="24"/>
                      <w:lang w:val="en-GB"/>
                    </w:rPr>
                    <w:t>15</w:t>
                  </w:r>
                  <w:r w:rsidRPr="0006741F">
                    <w:rPr>
                      <w:rFonts w:ascii="Times New Roman" w:hAnsi="Times New Roman" w:cs="Times New Roman"/>
                      <w:i/>
                      <w:sz w:val="24"/>
                      <w:szCs w:val="24"/>
                      <w:lang w:val="en-GB"/>
                    </w:rPr>
                    <w:t xml:space="preserve"> kW</w:t>
                  </w:r>
                </w:p>
              </w:tc>
              <w:tc>
                <w:tcPr>
                  <w:tcW w:w="1603" w:type="dxa"/>
                  <w:vAlign w:val="center"/>
                </w:tcPr>
                <w:p w14:paraId="20842955" w14:textId="0647BF36"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jc w:val="center"/>
                    <w:textAlignment w:val="baseline"/>
                    <w:rPr>
                      <w:rFonts w:ascii="Times New Roman" w:hAnsi="Times New Roman" w:cs="Times New Roman"/>
                      <w:i/>
                      <w:sz w:val="24"/>
                      <w:szCs w:val="24"/>
                    </w:rPr>
                  </w:pPr>
                  <w:r w:rsidRPr="0006741F">
                    <w:rPr>
                      <w:rFonts w:ascii="Times New Roman" w:hAnsi="Times New Roman" w:cs="Times New Roman"/>
                      <w:i/>
                      <w:sz w:val="24"/>
                      <w:szCs w:val="24"/>
                      <w:lang w:val="en-GB"/>
                    </w:rPr>
                    <w:t>6 sets</w:t>
                  </w:r>
                </w:p>
              </w:tc>
            </w:tr>
          </w:tbl>
          <w:p w14:paraId="424F621D" w14:textId="71C4419C" w:rsidR="00662C24" w:rsidRPr="0006741F" w:rsidRDefault="00662C24" w:rsidP="00662C24">
            <w:pPr>
              <w:spacing w:before="120" w:after="120" w:line="264" w:lineRule="auto"/>
              <w:jc w:val="both"/>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The above descriptions supersede the equipment naming arrangement under Item No. 2 of Amendment No. 1. The 3</w:t>
            </w:r>
            <w:r>
              <w:rPr>
                <w:rFonts w:ascii="Times New Roman" w:hAnsi="Times New Roman" w:cs="Times New Roman"/>
                <w:color w:val="000000" w:themeColor="text1"/>
                <w:sz w:val="24"/>
                <w:szCs w:val="24"/>
              </w:rPr>
              <w:t xml:space="preserve"> </w:t>
            </w:r>
            <w:r w:rsidRPr="0006741F">
              <w:rPr>
                <w:rFonts w:ascii="Times New Roman" w:hAnsi="Times New Roman" w:cs="Times New Roman"/>
                <w:color w:val="000000" w:themeColor="text1"/>
                <w:sz w:val="24"/>
                <w:szCs w:val="24"/>
              </w:rPr>
              <w:t xml:space="preserve">kW machine shall be the </w:t>
            </w:r>
            <w:r w:rsidRPr="0006741F">
              <w:rPr>
                <w:rFonts w:ascii="Times New Roman" w:hAnsi="Times New Roman" w:cs="Times New Roman"/>
                <w:b/>
                <w:bCs/>
                <w:color w:val="000000" w:themeColor="text1"/>
                <w:sz w:val="24"/>
                <w:szCs w:val="24"/>
              </w:rPr>
              <w:t>Grain Skin Peeling/Removing Machine</w:t>
            </w:r>
            <w:r w:rsidRPr="0006741F">
              <w:rPr>
                <w:rFonts w:ascii="Times New Roman" w:hAnsi="Times New Roman" w:cs="Times New Roman"/>
                <w:color w:val="000000" w:themeColor="text1"/>
                <w:sz w:val="24"/>
                <w:szCs w:val="24"/>
              </w:rPr>
              <w:t>; a separate Spice Mills Grinder is not required.</w:t>
            </w:r>
          </w:p>
          <w:p w14:paraId="339E9820" w14:textId="70B8ED07" w:rsidR="00662C24" w:rsidRPr="0006741F" w:rsidRDefault="00662C24" w:rsidP="00662C24">
            <w:pPr>
              <w:spacing w:before="120" w:after="120" w:line="264" w:lineRule="auto"/>
              <w:jc w:val="both"/>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lastRenderedPageBreak/>
              <w:t>Corresponding references in the installation, testing, commissioning and motor-drive descriptions shall be read as referring to the applicable equipment listed above.</w:t>
            </w:r>
          </w:p>
        </w:tc>
      </w:tr>
      <w:tr w:rsidR="00662C24" w:rsidRPr="00997000" w14:paraId="1242BF72"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787B74F2" w14:textId="477A088F" w:rsidR="00662C24" w:rsidRPr="00997000" w:rsidRDefault="00662C24" w:rsidP="00662C24">
            <w:pPr>
              <w:spacing w:before="120" w:after="120" w:line="264" w:lineRule="auto"/>
              <w:rPr>
                <w:rFonts w:ascii="Times New Roman" w:eastAsia="Times New Roman" w:hAnsi="Times New Roman" w:cs="Times New Roman"/>
                <w:b/>
                <w:bCs/>
                <w:sz w:val="24"/>
                <w:szCs w:val="24"/>
                <w:lang w:eastAsia="fr-FR"/>
              </w:rPr>
            </w:pPr>
            <w:r w:rsidRPr="00997000">
              <w:rPr>
                <w:rFonts w:ascii="Times New Roman" w:eastAsia="Times New Roman" w:hAnsi="Times New Roman" w:cs="Times New Roman"/>
                <w:b/>
                <w:bCs/>
                <w:sz w:val="24"/>
                <w:szCs w:val="24"/>
                <w:lang w:eastAsia="fr-FR"/>
              </w:rPr>
              <w:lastRenderedPageBreak/>
              <w:t xml:space="preserve">Item No. </w:t>
            </w:r>
            <w:r w:rsidR="00502FC8">
              <w:rPr>
                <w:rFonts w:ascii="Times New Roman" w:eastAsia="Times New Roman" w:hAnsi="Times New Roman" w:cs="Times New Roman"/>
                <w:b/>
                <w:bCs/>
                <w:sz w:val="24"/>
                <w:szCs w:val="24"/>
                <w:lang w:eastAsia="fr-FR"/>
              </w:rPr>
              <w:t>3</w:t>
            </w:r>
          </w:p>
        </w:tc>
        <w:tc>
          <w:tcPr>
            <w:tcW w:w="8930" w:type="dxa"/>
            <w:tcBorders>
              <w:top w:val="dotted" w:sz="4" w:space="0" w:color="auto"/>
              <w:left w:val="dotted" w:sz="4" w:space="0" w:color="auto"/>
              <w:bottom w:val="dotted" w:sz="4" w:space="0" w:color="auto"/>
              <w:right w:val="dotted" w:sz="4" w:space="0" w:color="auto"/>
            </w:tcBorders>
          </w:tcPr>
          <w:p w14:paraId="118CCDAC" w14:textId="77777777" w:rsidR="00662C24" w:rsidRDefault="00662C24" w:rsidP="00662C24">
            <w:pPr>
              <w:spacing w:before="120" w:after="120" w:line="264" w:lineRule="auto"/>
              <w:jc w:val="both"/>
              <w:rPr>
                <w:rFonts w:ascii="Times New Roman" w:hAnsi="Times New Roman" w:cs="Times New Roman"/>
                <w:b/>
                <w:bCs/>
                <w:color w:val="000000" w:themeColor="text1"/>
                <w:sz w:val="24"/>
                <w:szCs w:val="24"/>
              </w:rPr>
            </w:pPr>
            <w:r w:rsidRPr="0006741F">
              <w:rPr>
                <w:rFonts w:ascii="Times New Roman" w:hAnsi="Times New Roman" w:cs="Times New Roman"/>
                <w:b/>
                <w:bCs/>
                <w:color w:val="000000" w:themeColor="text1"/>
                <w:sz w:val="24"/>
                <w:szCs w:val="24"/>
              </w:rPr>
              <w:t>Removal of Specified Production Capacities</w:t>
            </w:r>
            <w:r w:rsidRPr="0006741F">
              <w:rPr>
                <w:rFonts w:ascii="Times New Roman" w:hAnsi="Times New Roman" w:cs="Times New Roman"/>
                <w:b/>
                <w:bCs/>
                <w:color w:val="000000" w:themeColor="text1"/>
                <w:sz w:val="24"/>
                <w:szCs w:val="24"/>
              </w:rPr>
              <w:t xml:space="preserve"> </w:t>
            </w:r>
          </w:p>
          <w:p w14:paraId="69C38636" w14:textId="0626AECB" w:rsidR="00662C24" w:rsidRDefault="00662C24" w:rsidP="00662C24">
            <w:pPr>
              <w:spacing w:before="120" w:after="120" w:line="264" w:lineRule="auto"/>
              <w:jc w:val="both"/>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In Section VII – Schedule of Requirements, Summary of Technical Specifications and the applicable equipment BOQs, please delete the specified numerical production/output capacities as follows:</w:t>
            </w:r>
          </w:p>
          <w:tbl>
            <w:tblPr>
              <w:tblStyle w:val="TableGrid"/>
              <w:tblW w:w="8631" w:type="dxa"/>
              <w:tblLook w:val="04A0" w:firstRow="1" w:lastRow="0" w:firstColumn="1" w:lastColumn="0" w:noHBand="0" w:noVBand="1"/>
            </w:tblPr>
            <w:tblGrid>
              <w:gridCol w:w="5301"/>
              <w:gridCol w:w="3330"/>
            </w:tblGrid>
            <w:tr w:rsidR="00662C24" w14:paraId="4433C46A" w14:textId="77777777" w:rsidTr="0006741F">
              <w:tc>
                <w:tcPr>
                  <w:tcW w:w="5301" w:type="dxa"/>
                  <w:vAlign w:val="center"/>
                </w:tcPr>
                <w:p w14:paraId="5854169F" w14:textId="188D6B7D"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b/>
                      <w:bCs/>
                      <w:i/>
                      <w:sz w:val="24"/>
                      <w:szCs w:val="24"/>
                      <w:lang w:val="en-GB"/>
                    </w:rPr>
                  </w:pPr>
                  <w:r>
                    <w:rPr>
                      <w:rFonts w:ascii="Times New Roman" w:hAnsi="Times New Roman" w:cs="Times New Roman"/>
                      <w:b/>
                      <w:bCs/>
                      <w:i/>
                      <w:sz w:val="24"/>
                      <w:szCs w:val="24"/>
                    </w:rPr>
                    <w:t>Equipment</w:t>
                  </w:r>
                </w:p>
              </w:tc>
              <w:tc>
                <w:tcPr>
                  <w:tcW w:w="3330" w:type="dxa"/>
                  <w:vAlign w:val="center"/>
                </w:tcPr>
                <w:p w14:paraId="2CF4BE42" w14:textId="78307A6A"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b/>
                      <w:bCs/>
                      <w:i/>
                      <w:sz w:val="24"/>
                      <w:szCs w:val="24"/>
                      <w:lang w:val="en-GB"/>
                    </w:rPr>
                  </w:pPr>
                  <w:r>
                    <w:rPr>
                      <w:rFonts w:ascii="Times New Roman" w:hAnsi="Times New Roman" w:cs="Times New Roman"/>
                      <w:b/>
                      <w:bCs/>
                      <w:i/>
                      <w:sz w:val="24"/>
                      <w:szCs w:val="24"/>
                    </w:rPr>
                    <w:t>Requirement Deleted</w:t>
                  </w:r>
                </w:p>
              </w:tc>
            </w:tr>
            <w:tr w:rsidR="00662C24" w14:paraId="5206FE47" w14:textId="77777777" w:rsidTr="0006741F">
              <w:tc>
                <w:tcPr>
                  <w:tcW w:w="5301" w:type="dxa"/>
                  <w:vAlign w:val="center"/>
                </w:tcPr>
                <w:p w14:paraId="3A2CE819" w14:textId="559194CC"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lang w:val="en-GB"/>
                    </w:rPr>
                  </w:pPr>
                  <w:r>
                    <w:rPr>
                      <w:rFonts w:ascii="Times New Roman" w:hAnsi="Times New Roman" w:cs="Times New Roman"/>
                      <w:i/>
                      <w:sz w:val="24"/>
                      <w:szCs w:val="24"/>
                      <w:lang w:val="en-GB"/>
                    </w:rPr>
                    <w:t>8 kW Grain Cleaning Machine</w:t>
                  </w:r>
                </w:p>
              </w:tc>
              <w:tc>
                <w:tcPr>
                  <w:tcW w:w="3330" w:type="dxa"/>
                  <w:vAlign w:val="center"/>
                </w:tcPr>
                <w:p w14:paraId="67D0D84D" w14:textId="6422039A"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lang w:val="en-GB"/>
                    </w:rPr>
                  </w:pPr>
                  <w:r w:rsidRPr="0006741F">
                    <w:rPr>
                      <w:rFonts w:ascii="Times New Roman" w:hAnsi="Times New Roman" w:cs="Times New Roman"/>
                      <w:i/>
                      <w:sz w:val="24"/>
                      <w:szCs w:val="24"/>
                    </w:rPr>
                    <w:t>500 kg/hour</w:t>
                  </w:r>
                </w:p>
              </w:tc>
            </w:tr>
            <w:tr w:rsidR="00662C24" w14:paraId="2564511F" w14:textId="77777777" w:rsidTr="0006741F">
              <w:tc>
                <w:tcPr>
                  <w:tcW w:w="5301" w:type="dxa"/>
                  <w:vAlign w:val="center"/>
                </w:tcPr>
                <w:p w14:paraId="0435F8E5" w14:textId="37F60E10"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lang w:val="en-GB"/>
                    </w:rPr>
                  </w:pPr>
                  <w:r>
                    <w:rPr>
                      <w:rFonts w:ascii="Times New Roman" w:hAnsi="Times New Roman" w:cs="Times New Roman"/>
                      <w:i/>
                      <w:sz w:val="24"/>
                      <w:szCs w:val="24"/>
                      <w:lang w:val="en-GB"/>
                    </w:rPr>
                    <w:t>3 kW machine, now designated Grain Skin Peeling/ Removing machine</w:t>
                  </w:r>
                </w:p>
              </w:tc>
              <w:tc>
                <w:tcPr>
                  <w:tcW w:w="3330" w:type="dxa"/>
                  <w:vAlign w:val="center"/>
                </w:tcPr>
                <w:p w14:paraId="259A2403" w14:textId="2245C2D2"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lang w:val="en-GB"/>
                    </w:rPr>
                  </w:pPr>
                  <w:r w:rsidRPr="0006741F">
                    <w:rPr>
                      <w:rFonts w:ascii="Times New Roman" w:hAnsi="Times New Roman" w:cs="Times New Roman"/>
                      <w:i/>
                      <w:sz w:val="24"/>
                      <w:szCs w:val="24"/>
                    </w:rPr>
                    <w:t>400-500 kg/hour</w:t>
                  </w:r>
                </w:p>
              </w:tc>
            </w:tr>
            <w:tr w:rsidR="00662C24" w14:paraId="27E6169B" w14:textId="77777777" w:rsidTr="0006741F">
              <w:tc>
                <w:tcPr>
                  <w:tcW w:w="5301" w:type="dxa"/>
                  <w:vAlign w:val="center"/>
                </w:tcPr>
                <w:p w14:paraId="5BB22C2A" w14:textId="6EB9960E"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rPr>
                  </w:pPr>
                  <w:r>
                    <w:rPr>
                      <w:rFonts w:ascii="Times New Roman" w:hAnsi="Times New Roman" w:cs="Times New Roman"/>
                      <w:i/>
                      <w:sz w:val="24"/>
                      <w:szCs w:val="24"/>
                    </w:rPr>
                    <w:t>Oil Press</w:t>
                  </w:r>
                </w:p>
              </w:tc>
              <w:tc>
                <w:tcPr>
                  <w:tcW w:w="3330" w:type="dxa"/>
                  <w:vAlign w:val="center"/>
                </w:tcPr>
                <w:p w14:paraId="5D552E82" w14:textId="62A2A377"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rPr>
                  </w:pPr>
                  <w:r w:rsidRPr="0006741F">
                    <w:rPr>
                      <w:rFonts w:ascii="Times New Roman" w:hAnsi="Times New Roman" w:cs="Times New Roman"/>
                      <w:i/>
                      <w:sz w:val="24"/>
                      <w:szCs w:val="24"/>
                    </w:rPr>
                    <w:t>150kg/hour</w:t>
                  </w:r>
                </w:p>
              </w:tc>
            </w:tr>
            <w:tr w:rsidR="00662C24" w14:paraId="218CAF14" w14:textId="77777777" w:rsidTr="0006741F">
              <w:tc>
                <w:tcPr>
                  <w:tcW w:w="5301" w:type="dxa"/>
                  <w:vAlign w:val="center"/>
                </w:tcPr>
                <w:p w14:paraId="3D3BFA29" w14:textId="606CA9C9" w:rsidR="00662C24" w:rsidRPr="00736690"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rPr>
                  </w:pPr>
                  <w:r>
                    <w:rPr>
                      <w:rFonts w:ascii="Times New Roman" w:hAnsi="Times New Roman" w:cs="Times New Roman"/>
                      <w:i/>
                      <w:sz w:val="24"/>
                      <w:szCs w:val="24"/>
                    </w:rPr>
                    <w:t>Grain Miller</w:t>
                  </w:r>
                </w:p>
              </w:tc>
              <w:tc>
                <w:tcPr>
                  <w:tcW w:w="3330" w:type="dxa"/>
                  <w:vAlign w:val="center"/>
                </w:tcPr>
                <w:p w14:paraId="40F8BD8D" w14:textId="7950BA5E" w:rsidR="00662C24" w:rsidRPr="0006741F" w:rsidRDefault="00662C24" w:rsidP="00662C24">
                  <w:pPr>
                    <w:pStyle w:val="ListParagraph"/>
                    <w:tabs>
                      <w:tab w:val="left" w:pos="-5580"/>
                      <w:tab w:val="left" w:pos="1247"/>
                      <w:tab w:val="center" w:pos="4535"/>
                    </w:tabs>
                    <w:overflowPunct w:val="0"/>
                    <w:autoSpaceDE w:val="0"/>
                    <w:autoSpaceDN w:val="0"/>
                    <w:adjustRightInd w:val="0"/>
                    <w:spacing w:before="60" w:after="60"/>
                    <w:textAlignment w:val="baseline"/>
                    <w:rPr>
                      <w:rFonts w:ascii="Times New Roman" w:hAnsi="Times New Roman" w:cs="Times New Roman"/>
                      <w:i/>
                      <w:sz w:val="24"/>
                      <w:szCs w:val="24"/>
                    </w:rPr>
                  </w:pPr>
                  <w:r w:rsidRPr="0006741F">
                    <w:rPr>
                      <w:rFonts w:ascii="Times New Roman" w:hAnsi="Times New Roman" w:cs="Times New Roman"/>
                      <w:i/>
                      <w:sz w:val="24"/>
                      <w:szCs w:val="24"/>
                    </w:rPr>
                    <w:t>150kg/hour</w:t>
                  </w:r>
                </w:p>
              </w:tc>
            </w:tr>
          </w:tbl>
          <w:p w14:paraId="5E3773ED" w14:textId="77777777" w:rsidR="00662C24" w:rsidRPr="0006741F" w:rsidRDefault="00662C24" w:rsidP="00662C24">
            <w:pPr>
              <w:spacing w:before="120" w:after="120" w:line="264" w:lineRule="auto"/>
              <w:jc w:val="both"/>
              <w:rPr>
                <w:rFonts w:ascii="Times New Roman" w:hAnsi="Times New Roman" w:cs="Times New Roman"/>
                <w:i/>
                <w:iCs/>
                <w:color w:val="000000" w:themeColor="text1"/>
                <w:sz w:val="24"/>
                <w:szCs w:val="24"/>
              </w:rPr>
            </w:pPr>
            <w:r w:rsidRPr="0006741F">
              <w:rPr>
                <w:rFonts w:ascii="Times New Roman" w:hAnsi="Times New Roman" w:cs="Times New Roman"/>
                <w:i/>
                <w:iCs/>
                <w:color w:val="000000" w:themeColor="text1"/>
                <w:sz w:val="24"/>
                <w:szCs w:val="24"/>
              </w:rPr>
              <w:t>In the Summary of Technical Specifications, please delete the words “processing capacity” from the requirements for the four machines.</w:t>
            </w:r>
          </w:p>
          <w:p w14:paraId="10672C95" w14:textId="7A960FAD" w:rsidR="00662C24" w:rsidRPr="0006741F" w:rsidRDefault="00662C24" w:rsidP="00662C24">
            <w:pPr>
              <w:spacing w:before="120" w:after="120" w:line="264" w:lineRule="auto"/>
              <w:jc w:val="both"/>
              <w:rPr>
                <w:rFonts w:ascii="Times New Roman" w:hAnsi="Times New Roman" w:cs="Times New Roman"/>
                <w:i/>
                <w:iCs/>
                <w:color w:val="000000" w:themeColor="text1"/>
                <w:sz w:val="24"/>
                <w:szCs w:val="24"/>
              </w:rPr>
            </w:pPr>
            <w:r w:rsidRPr="0006741F">
              <w:rPr>
                <w:rFonts w:ascii="Times New Roman" w:hAnsi="Times New Roman" w:cs="Times New Roman"/>
                <w:i/>
                <w:iCs/>
                <w:color w:val="000000" w:themeColor="text1"/>
                <w:sz w:val="24"/>
                <w:szCs w:val="24"/>
              </w:rPr>
              <w:t xml:space="preserve">The motor ratings specified under Item No. </w:t>
            </w:r>
            <w:r w:rsidR="00F766CA">
              <w:rPr>
                <w:rFonts w:ascii="Times New Roman" w:hAnsi="Times New Roman" w:cs="Times New Roman"/>
                <w:i/>
                <w:iCs/>
                <w:color w:val="000000" w:themeColor="text1"/>
                <w:sz w:val="24"/>
                <w:szCs w:val="24"/>
              </w:rPr>
              <w:t>2</w:t>
            </w:r>
            <w:r w:rsidRPr="0006741F">
              <w:rPr>
                <w:rFonts w:ascii="Times New Roman" w:hAnsi="Times New Roman" w:cs="Times New Roman"/>
                <w:i/>
                <w:iCs/>
                <w:color w:val="000000" w:themeColor="text1"/>
                <w:sz w:val="24"/>
                <w:szCs w:val="24"/>
              </w:rPr>
              <w:t xml:space="preserve"> of this Amendment remain mandatory. Removal of the numerical output capacities does not remove the requirements for suitability for the stated processing functions, installation, functional testing, successful trial operation and commissioning.</w:t>
            </w:r>
          </w:p>
          <w:p w14:paraId="334251A4" w14:textId="16686D79" w:rsidR="00662C24" w:rsidRPr="00736690" w:rsidRDefault="00662C24" w:rsidP="00662C24">
            <w:pPr>
              <w:spacing w:before="120" w:after="120" w:line="264" w:lineRule="auto"/>
              <w:jc w:val="both"/>
              <w:rPr>
                <w:rFonts w:ascii="Times New Roman" w:hAnsi="Times New Roman" w:cs="Times New Roman"/>
                <w:i/>
                <w:iCs/>
                <w:color w:val="000000" w:themeColor="text1"/>
                <w:sz w:val="24"/>
                <w:szCs w:val="24"/>
              </w:rPr>
            </w:pPr>
            <w:r w:rsidRPr="0006741F">
              <w:rPr>
                <w:rFonts w:ascii="Times New Roman" w:hAnsi="Times New Roman" w:cs="Times New Roman"/>
                <w:i/>
                <w:iCs/>
                <w:color w:val="000000" w:themeColor="text1"/>
                <w:sz w:val="24"/>
                <w:szCs w:val="24"/>
              </w:rPr>
              <w:t>Clarification Q6 of the Pre-Bid Clarification to Queries shall be read accordingly.</w:t>
            </w:r>
          </w:p>
        </w:tc>
      </w:tr>
      <w:tr w:rsidR="00662C24" w:rsidRPr="00997000" w14:paraId="0F361A7D"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1161B6D5" w14:textId="3B9C2D29" w:rsidR="00662C24" w:rsidRPr="00997000" w:rsidRDefault="00662C24" w:rsidP="00662C24">
            <w:pPr>
              <w:spacing w:before="120" w:after="120"/>
              <w:rPr>
                <w:rFonts w:ascii="Times New Roman" w:eastAsia="Times New Roman" w:hAnsi="Times New Roman" w:cs="Times New Roman"/>
                <w:b/>
                <w:bCs/>
                <w:sz w:val="24"/>
                <w:szCs w:val="24"/>
                <w:lang w:eastAsia="fr-FR"/>
              </w:rPr>
            </w:pPr>
            <w:r w:rsidRPr="00997000">
              <w:rPr>
                <w:rFonts w:ascii="Times New Roman" w:eastAsia="Times New Roman" w:hAnsi="Times New Roman" w:cs="Times New Roman"/>
                <w:b/>
                <w:bCs/>
                <w:sz w:val="24"/>
                <w:szCs w:val="24"/>
                <w:lang w:eastAsia="fr-FR"/>
              </w:rPr>
              <w:t xml:space="preserve">Item No. </w:t>
            </w:r>
            <w:r w:rsidR="00502FC8">
              <w:rPr>
                <w:rFonts w:ascii="Times New Roman" w:eastAsia="Times New Roman" w:hAnsi="Times New Roman" w:cs="Times New Roman"/>
                <w:b/>
                <w:bCs/>
                <w:sz w:val="24"/>
                <w:szCs w:val="24"/>
                <w:lang w:eastAsia="fr-FR"/>
              </w:rPr>
              <w:t>4</w:t>
            </w:r>
          </w:p>
        </w:tc>
        <w:tc>
          <w:tcPr>
            <w:tcW w:w="8930" w:type="dxa"/>
            <w:tcBorders>
              <w:top w:val="dotted" w:sz="4" w:space="0" w:color="auto"/>
              <w:left w:val="dotted" w:sz="4" w:space="0" w:color="auto"/>
              <w:bottom w:val="dotted" w:sz="4" w:space="0" w:color="auto"/>
              <w:right w:val="dotted" w:sz="4" w:space="0" w:color="auto"/>
            </w:tcBorders>
          </w:tcPr>
          <w:p w14:paraId="03E80E1D" w14:textId="77777777" w:rsidR="00662C24" w:rsidRDefault="00662C24" w:rsidP="00662C24">
            <w:pPr>
              <w:spacing w:before="120" w:after="120" w:line="264" w:lineRule="auto"/>
              <w:jc w:val="both"/>
              <w:rPr>
                <w:rFonts w:ascii="Times New Roman" w:hAnsi="Times New Roman" w:cs="Times New Roman"/>
                <w:b/>
                <w:bCs/>
                <w:color w:val="000000" w:themeColor="text1"/>
                <w:sz w:val="24"/>
                <w:szCs w:val="24"/>
              </w:rPr>
            </w:pPr>
            <w:r w:rsidRPr="0006741F">
              <w:rPr>
                <w:rFonts w:ascii="Times New Roman" w:hAnsi="Times New Roman" w:cs="Times New Roman"/>
                <w:b/>
                <w:bCs/>
                <w:color w:val="000000" w:themeColor="text1"/>
                <w:sz w:val="24"/>
                <w:szCs w:val="24"/>
              </w:rPr>
              <w:t>Locally Fabricated Oil Press</w:t>
            </w:r>
          </w:p>
          <w:p w14:paraId="4BD212CF" w14:textId="3C4A62C6" w:rsidR="00662C24" w:rsidRPr="00997000" w:rsidRDefault="00662C24" w:rsidP="00662C24">
            <w:pPr>
              <w:spacing w:before="120" w:after="120" w:line="264" w:lineRule="auto"/>
              <w:jc w:val="both"/>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In Section VII – Schedule of Requirements, BOQ for the Solar-Powered Oil Press System, Item No. 1 – Oil Press Equipment, please replace the existing equipment specification with:</w:t>
            </w:r>
          </w:p>
          <w:p w14:paraId="37C9D3B1" w14:textId="65BF3C71" w:rsidR="00662C24" w:rsidRPr="00997000" w:rsidRDefault="00662C24" w:rsidP="00662C24">
            <w:pPr>
              <w:spacing w:before="120" w:after="120" w:line="264" w:lineRule="auto"/>
              <w:ind w:left="256" w:right="346"/>
              <w:jc w:val="both"/>
              <w:rPr>
                <w:rFonts w:ascii="Times New Roman" w:hAnsi="Times New Roman" w:cs="Times New Roman"/>
                <w:i/>
                <w:iCs/>
                <w:color w:val="000000" w:themeColor="text1"/>
                <w:sz w:val="24"/>
                <w:szCs w:val="24"/>
              </w:rPr>
            </w:pPr>
            <w:r w:rsidRPr="0006741F">
              <w:rPr>
                <w:rFonts w:ascii="Times New Roman" w:hAnsi="Times New Roman" w:cs="Times New Roman"/>
                <w:i/>
                <w:iCs/>
                <w:color w:val="000000" w:themeColor="text1"/>
                <w:sz w:val="24"/>
                <w:szCs w:val="24"/>
              </w:rPr>
              <w:t>“11 kW locally fabricated multi-purpose oil press, suitable for processing groundnut, sesame, sunflower and similar oilseeds.”</w:t>
            </w:r>
          </w:p>
          <w:p w14:paraId="269FF77F" w14:textId="77777777" w:rsidR="00662C24" w:rsidRPr="0006741F" w:rsidRDefault="00662C24" w:rsidP="00662C24">
            <w:pPr>
              <w:spacing w:before="120" w:after="120" w:line="288" w:lineRule="auto"/>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The oil press shall be locally fabricated. An imported oil press shall not satisfy this requirement.</w:t>
            </w:r>
          </w:p>
          <w:p w14:paraId="61E69256" w14:textId="77777777" w:rsidR="00662C24" w:rsidRPr="0006741F" w:rsidRDefault="00662C24" w:rsidP="00662C24">
            <w:pPr>
              <w:spacing w:before="120" w:after="120" w:line="288" w:lineRule="auto"/>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The explicit cold-press requirement introduced under Item No. 3 of Amendment No. 1 and reflected in Clarification Q2 is deleted. No separate requirement concerning soaked seeds is introduced.</w:t>
            </w:r>
          </w:p>
          <w:p w14:paraId="2FCE0F84" w14:textId="451CE42F" w:rsidR="00662C24" w:rsidRPr="00997000" w:rsidRDefault="00662C24" w:rsidP="00662C24">
            <w:pPr>
              <w:spacing w:before="120" w:after="120" w:line="288" w:lineRule="auto"/>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The attached oil storage tank remains required, with a total quantity of six (6) tanks, one for each oil press. Installation, associated wiring, performance testing and commissioning remain included in the Supplier’s scope.</w:t>
            </w:r>
          </w:p>
        </w:tc>
      </w:tr>
      <w:tr w:rsidR="00662C24" w:rsidRPr="00997000" w14:paraId="6CE8C053"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28FCCB25" w14:textId="6E1D75AD" w:rsidR="00662C24" w:rsidRPr="00997000" w:rsidRDefault="00662C24" w:rsidP="00662C24">
            <w:pPr>
              <w:spacing w:before="120" w:after="120"/>
              <w:rPr>
                <w:rFonts w:ascii="Times New Roman" w:eastAsia="Times New Roman" w:hAnsi="Times New Roman" w:cs="Times New Roman"/>
                <w:b/>
                <w:bCs/>
                <w:sz w:val="24"/>
                <w:szCs w:val="24"/>
                <w:lang w:eastAsia="fr-FR"/>
              </w:rPr>
            </w:pPr>
            <w:r w:rsidRPr="00997000">
              <w:rPr>
                <w:rFonts w:ascii="Times New Roman" w:eastAsia="Times New Roman" w:hAnsi="Times New Roman" w:cs="Times New Roman"/>
                <w:b/>
                <w:bCs/>
                <w:sz w:val="24"/>
                <w:szCs w:val="24"/>
                <w:lang w:eastAsia="fr-FR"/>
              </w:rPr>
              <w:t xml:space="preserve">Item No. </w:t>
            </w:r>
            <w:r w:rsidR="00502FC8">
              <w:rPr>
                <w:rFonts w:ascii="Times New Roman" w:eastAsia="Times New Roman" w:hAnsi="Times New Roman" w:cs="Times New Roman"/>
                <w:b/>
                <w:bCs/>
                <w:sz w:val="24"/>
                <w:szCs w:val="24"/>
                <w:lang w:eastAsia="fr-FR"/>
              </w:rPr>
              <w:t>5</w:t>
            </w:r>
          </w:p>
        </w:tc>
        <w:tc>
          <w:tcPr>
            <w:tcW w:w="8930" w:type="dxa"/>
            <w:tcBorders>
              <w:top w:val="dotted" w:sz="4" w:space="0" w:color="auto"/>
              <w:left w:val="dotted" w:sz="4" w:space="0" w:color="auto"/>
              <w:bottom w:val="dotted" w:sz="4" w:space="0" w:color="auto"/>
              <w:right w:val="dotted" w:sz="4" w:space="0" w:color="auto"/>
            </w:tcBorders>
          </w:tcPr>
          <w:p w14:paraId="182267BF" w14:textId="0835E0FD" w:rsidR="00662C24" w:rsidRPr="00997000" w:rsidRDefault="00662C24" w:rsidP="00662C24">
            <w:pPr>
              <w:widowControl w:val="0"/>
              <w:autoSpaceDE w:val="0"/>
              <w:autoSpaceDN w:val="0"/>
              <w:spacing w:before="120" w:after="120" w:line="264" w:lineRule="auto"/>
              <w:jc w:val="both"/>
              <w:rPr>
                <w:rFonts w:ascii="Times New Roman" w:hAnsi="Times New Roman" w:cs="Times New Roman"/>
                <w:b/>
                <w:bCs/>
                <w:color w:val="000000" w:themeColor="text1"/>
                <w:sz w:val="24"/>
                <w:szCs w:val="24"/>
              </w:rPr>
            </w:pPr>
            <w:r w:rsidRPr="0006741F">
              <w:rPr>
                <w:rFonts w:ascii="Times New Roman" w:hAnsi="Times New Roman" w:cs="Times New Roman"/>
                <w:b/>
                <w:bCs/>
                <w:color w:val="000000" w:themeColor="text1"/>
                <w:sz w:val="24"/>
                <w:szCs w:val="24"/>
              </w:rPr>
              <w:t>Exception to the Factory-Manufactured Equipment Requirement</w:t>
            </w:r>
          </w:p>
          <w:p w14:paraId="49C95C5C" w14:textId="77777777" w:rsidR="00662C24" w:rsidRPr="0006741F" w:rsidRDefault="00662C24" w:rsidP="00662C24">
            <w:pPr>
              <w:spacing w:before="120" w:after="120" w:line="264" w:lineRule="auto"/>
              <w:jc w:val="both"/>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In Section VII – Schedule of Requirements, 3. Technical Specifications, please replace the equipment manufacturing requirement introduced under Item No. 4 of Amendment No. 1 with:</w:t>
            </w:r>
          </w:p>
          <w:p w14:paraId="52B2A869" w14:textId="785CCF04" w:rsidR="00662C24" w:rsidRPr="00997000" w:rsidRDefault="00662C24" w:rsidP="00662C24">
            <w:pPr>
              <w:spacing w:before="120" w:after="120" w:line="264" w:lineRule="auto"/>
              <w:ind w:left="256" w:right="346"/>
              <w:jc w:val="both"/>
              <w:rPr>
                <w:rFonts w:ascii="Times New Roman" w:hAnsi="Times New Roman" w:cs="Times New Roman"/>
                <w:i/>
                <w:iCs/>
                <w:color w:val="000000" w:themeColor="text1"/>
                <w:sz w:val="24"/>
                <w:szCs w:val="24"/>
              </w:rPr>
            </w:pPr>
            <w:r w:rsidRPr="0006741F">
              <w:rPr>
                <w:rFonts w:ascii="Times New Roman" w:hAnsi="Times New Roman" w:cs="Times New Roman"/>
                <w:i/>
                <w:iCs/>
                <w:color w:val="000000" w:themeColor="text1"/>
                <w:sz w:val="24"/>
                <w:szCs w:val="24"/>
              </w:rPr>
              <w:lastRenderedPageBreak/>
              <w:t xml:space="preserve">“All equipment shall be new and unused and shall meet the applicable technical requirements and international standards. Except for the oil press, equipment shall be certified and factory-manufactured, and locally fabricated machines shall not be acceptable. The oil press shall be locally fabricated in accordance with Item No. </w:t>
            </w:r>
            <w:r w:rsidR="00F766CA">
              <w:rPr>
                <w:rFonts w:ascii="Times New Roman" w:hAnsi="Times New Roman" w:cs="Times New Roman"/>
                <w:i/>
                <w:iCs/>
                <w:color w:val="000000" w:themeColor="text1"/>
                <w:sz w:val="24"/>
                <w:szCs w:val="24"/>
              </w:rPr>
              <w:t>4</w:t>
            </w:r>
            <w:r w:rsidRPr="0006741F">
              <w:rPr>
                <w:rFonts w:ascii="Times New Roman" w:hAnsi="Times New Roman" w:cs="Times New Roman"/>
                <w:i/>
                <w:iCs/>
                <w:color w:val="000000" w:themeColor="text1"/>
                <w:sz w:val="24"/>
                <w:szCs w:val="24"/>
              </w:rPr>
              <w:t xml:space="preserve"> of this Amendment.”</w:t>
            </w:r>
          </w:p>
          <w:p w14:paraId="050A0830" w14:textId="0649CA56" w:rsidR="00662C24" w:rsidRPr="0006741F" w:rsidRDefault="00662C24" w:rsidP="00502FC8">
            <w:pPr>
              <w:spacing w:before="120" w:after="120"/>
              <w:rPr>
                <w:rFonts w:ascii="Times New Roman" w:hAnsi="Times New Roman" w:cs="Times New Roman"/>
                <w:color w:val="000000" w:themeColor="text1"/>
                <w:sz w:val="24"/>
                <w:szCs w:val="24"/>
              </w:rPr>
            </w:pPr>
            <w:r w:rsidRPr="0006741F">
              <w:rPr>
                <w:rFonts w:ascii="Times New Roman" w:hAnsi="Times New Roman" w:cs="Times New Roman"/>
                <w:color w:val="000000" w:themeColor="text1"/>
                <w:sz w:val="24"/>
                <w:szCs w:val="24"/>
              </w:rPr>
              <w:t>Clarification Q4 is superseded to the extent that it prohibits locally fabricated oil presses. The exception applies only to the oil press.</w:t>
            </w:r>
          </w:p>
        </w:tc>
      </w:tr>
      <w:tr w:rsidR="00662C24" w:rsidRPr="00997000" w14:paraId="2A2F3AD5"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6C0E81DF" w14:textId="3DF14555" w:rsidR="00662C24" w:rsidRPr="00997000" w:rsidRDefault="00662C24" w:rsidP="00662C24">
            <w:pPr>
              <w:spacing w:before="120" w:after="120"/>
              <w:rPr>
                <w:rFonts w:ascii="Times New Roman" w:eastAsia="Times New Roman" w:hAnsi="Times New Roman" w:cs="Times New Roman"/>
                <w:b/>
                <w:bCs/>
                <w:sz w:val="24"/>
                <w:szCs w:val="24"/>
                <w:lang w:eastAsia="fr-FR"/>
              </w:rPr>
            </w:pPr>
            <w:r w:rsidRPr="00997000">
              <w:rPr>
                <w:rFonts w:ascii="Times New Roman" w:eastAsia="Times New Roman" w:hAnsi="Times New Roman" w:cs="Times New Roman"/>
                <w:b/>
                <w:bCs/>
                <w:sz w:val="24"/>
                <w:szCs w:val="24"/>
                <w:lang w:eastAsia="fr-FR"/>
              </w:rPr>
              <w:lastRenderedPageBreak/>
              <w:t xml:space="preserve">Item No. </w:t>
            </w:r>
            <w:r w:rsidR="00502FC8">
              <w:rPr>
                <w:rFonts w:ascii="Times New Roman" w:eastAsia="Times New Roman" w:hAnsi="Times New Roman" w:cs="Times New Roman"/>
                <w:b/>
                <w:bCs/>
                <w:sz w:val="24"/>
                <w:szCs w:val="24"/>
                <w:lang w:eastAsia="fr-FR"/>
              </w:rPr>
              <w:t>6</w:t>
            </w:r>
          </w:p>
        </w:tc>
        <w:tc>
          <w:tcPr>
            <w:tcW w:w="8930" w:type="dxa"/>
            <w:tcBorders>
              <w:top w:val="dotted" w:sz="4" w:space="0" w:color="auto"/>
              <w:left w:val="dotted" w:sz="4" w:space="0" w:color="auto"/>
              <w:bottom w:val="dotted" w:sz="4" w:space="0" w:color="auto"/>
              <w:right w:val="dotted" w:sz="4" w:space="0" w:color="auto"/>
            </w:tcBorders>
          </w:tcPr>
          <w:p w14:paraId="60D4D07D" w14:textId="679B8303" w:rsidR="00662C24" w:rsidRPr="00736690" w:rsidRDefault="00662C24" w:rsidP="00662C24">
            <w:pPr>
              <w:widowControl w:val="0"/>
              <w:autoSpaceDE w:val="0"/>
              <w:autoSpaceDN w:val="0"/>
              <w:spacing w:before="120" w:after="120" w:line="264"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Replacement of Technical Specifications and Bill of Quantities</w:t>
            </w:r>
          </w:p>
          <w:p w14:paraId="6FC2AC19" w14:textId="77777777" w:rsidR="00662C24" w:rsidRPr="00FA3BC5" w:rsidRDefault="00662C24" w:rsidP="00662C24">
            <w:pPr>
              <w:spacing w:before="120" w:after="120" w:line="264" w:lineRule="auto"/>
              <w:jc w:val="both"/>
              <w:rPr>
                <w:rFonts w:ascii="Times New Roman" w:hAnsi="Times New Roman" w:cs="Times New Roman"/>
                <w:color w:val="000000" w:themeColor="text1"/>
                <w:sz w:val="24"/>
                <w:szCs w:val="24"/>
              </w:rPr>
            </w:pPr>
            <w:r w:rsidRPr="00FA3BC5">
              <w:rPr>
                <w:rFonts w:ascii="Times New Roman" w:hAnsi="Times New Roman" w:cs="Times New Roman"/>
                <w:color w:val="000000" w:themeColor="text1"/>
                <w:sz w:val="24"/>
                <w:szCs w:val="24"/>
              </w:rPr>
              <w:t xml:space="preserve">In Section VII – Schedule of Requirements, please replace the Summary of Technical Specifications and the equipment and Combined Shared Solar System BOQs with </w:t>
            </w:r>
            <w:r w:rsidRPr="00FA3BC5">
              <w:rPr>
                <w:rFonts w:ascii="Times New Roman" w:hAnsi="Times New Roman" w:cs="Times New Roman"/>
                <w:b/>
                <w:bCs/>
                <w:color w:val="000000" w:themeColor="text1"/>
                <w:sz w:val="24"/>
                <w:szCs w:val="24"/>
              </w:rPr>
              <w:t>Annex 1 – Revised Technical Specifications and Bills of Quantities</w:t>
            </w:r>
            <w:r w:rsidRPr="00FA3BC5">
              <w:rPr>
                <w:rFonts w:ascii="Times New Roman" w:hAnsi="Times New Roman" w:cs="Times New Roman"/>
                <w:color w:val="000000" w:themeColor="text1"/>
                <w:sz w:val="24"/>
                <w:szCs w:val="24"/>
              </w:rPr>
              <w:t>, attached to and forming an integral part of this Amendment.</w:t>
            </w:r>
          </w:p>
          <w:p w14:paraId="61B5DF4F" w14:textId="3F0E263A" w:rsidR="00662C24" w:rsidRPr="00D51F79" w:rsidRDefault="00662C24" w:rsidP="00662C24">
            <w:pPr>
              <w:spacing w:before="120" w:after="120" w:line="264" w:lineRule="auto"/>
              <w:jc w:val="both"/>
              <w:rPr>
                <w:rFonts w:ascii="Times New Roman" w:hAnsi="Times New Roman" w:cs="Times New Roman"/>
                <w:color w:val="000000" w:themeColor="text1"/>
                <w:sz w:val="24"/>
                <w:szCs w:val="24"/>
              </w:rPr>
            </w:pPr>
            <w:r w:rsidRPr="00FA3BC5">
              <w:rPr>
                <w:rFonts w:ascii="Times New Roman" w:hAnsi="Times New Roman" w:cs="Times New Roman"/>
                <w:color w:val="000000" w:themeColor="text1"/>
                <w:sz w:val="24"/>
                <w:szCs w:val="24"/>
              </w:rPr>
              <w:t>The revised solar arrangement comprises:</w:t>
            </w:r>
          </w:p>
          <w:p w14:paraId="70B3B761" w14:textId="77777777" w:rsidR="00662C24" w:rsidRPr="00FA3BC5" w:rsidRDefault="00662C24" w:rsidP="00662C24">
            <w:pPr>
              <w:numPr>
                <w:ilvl w:val="0"/>
                <w:numId w:val="2"/>
              </w:numPr>
              <w:spacing w:before="120" w:after="120" w:line="264" w:lineRule="auto"/>
              <w:jc w:val="both"/>
              <w:rPr>
                <w:rFonts w:ascii="Times New Roman" w:hAnsi="Times New Roman" w:cs="Times New Roman"/>
                <w:color w:val="000000" w:themeColor="text1"/>
                <w:sz w:val="24"/>
                <w:szCs w:val="24"/>
              </w:rPr>
            </w:pPr>
            <w:r w:rsidRPr="00FA3BC5">
              <w:rPr>
                <w:rFonts w:ascii="Times New Roman" w:hAnsi="Times New Roman" w:cs="Times New Roman"/>
                <w:color w:val="000000" w:themeColor="text1"/>
                <w:sz w:val="24"/>
                <w:szCs w:val="24"/>
              </w:rPr>
              <w:t>A shared machinery system with thirty-six (36) 645 W panels, one 22 kW three-phase solar inverter, individual VFDs for the four machines, and the specified distribution, protection and control arrangements.</w:t>
            </w:r>
          </w:p>
          <w:p w14:paraId="398EE652" w14:textId="77777777" w:rsidR="00662C24" w:rsidRPr="00FA3BC5" w:rsidRDefault="00662C24" w:rsidP="00662C24">
            <w:pPr>
              <w:numPr>
                <w:ilvl w:val="0"/>
                <w:numId w:val="2"/>
              </w:numPr>
              <w:spacing w:before="120" w:after="120" w:line="264" w:lineRule="auto"/>
              <w:jc w:val="both"/>
              <w:rPr>
                <w:rFonts w:ascii="Times New Roman" w:hAnsi="Times New Roman" w:cs="Times New Roman"/>
                <w:color w:val="000000" w:themeColor="text1"/>
                <w:sz w:val="24"/>
                <w:szCs w:val="24"/>
              </w:rPr>
            </w:pPr>
            <w:r w:rsidRPr="00FA3BC5">
              <w:rPr>
                <w:rFonts w:ascii="Times New Roman" w:hAnsi="Times New Roman" w:cs="Times New Roman"/>
                <w:color w:val="000000" w:themeColor="text1"/>
                <w:sz w:val="24"/>
                <w:szCs w:val="24"/>
              </w:rPr>
              <w:t>A separately wired lighting/fan system with four (4) 645 W panels and one 3 kVA inverter.</w:t>
            </w:r>
          </w:p>
          <w:p w14:paraId="36595FAE" w14:textId="5941982D" w:rsidR="00662C24" w:rsidRPr="00FA3BC5" w:rsidRDefault="00662C24" w:rsidP="00662C24">
            <w:pPr>
              <w:spacing w:before="120" w:after="120" w:line="264" w:lineRule="auto"/>
              <w:jc w:val="both"/>
              <w:rPr>
                <w:rFonts w:ascii="Times New Roman" w:hAnsi="Times New Roman" w:cs="Times New Roman"/>
                <w:color w:val="000000" w:themeColor="text1"/>
                <w:sz w:val="24"/>
                <w:szCs w:val="24"/>
              </w:rPr>
            </w:pPr>
            <w:r w:rsidRPr="00FA3BC5">
              <w:rPr>
                <w:rFonts w:ascii="Times New Roman" w:hAnsi="Times New Roman" w:cs="Times New Roman"/>
                <w:color w:val="000000" w:themeColor="text1"/>
                <w:sz w:val="24"/>
                <w:szCs w:val="24"/>
              </w:rPr>
              <w:t xml:space="preserve">The machinery shall operate in rotation, with only one machine running at a time. </w:t>
            </w:r>
            <w:r w:rsidRPr="00354AFD">
              <w:rPr>
                <w:rFonts w:ascii="Times New Roman" w:hAnsi="Times New Roman" w:cs="Times New Roman"/>
                <w:color w:val="000000" w:themeColor="text1"/>
                <w:sz w:val="24"/>
                <w:szCs w:val="24"/>
              </w:rPr>
              <w:t>The shared machinery solar system shall be suitable for direct daytime operation without battery storage.</w:t>
            </w:r>
          </w:p>
          <w:p w14:paraId="78260E6B" w14:textId="77777777" w:rsidR="00662C24" w:rsidRPr="00FA3BC5" w:rsidRDefault="00662C24" w:rsidP="00662C24">
            <w:pPr>
              <w:spacing w:before="120" w:after="120" w:line="264" w:lineRule="auto"/>
              <w:jc w:val="both"/>
              <w:rPr>
                <w:rFonts w:ascii="Times New Roman" w:hAnsi="Times New Roman" w:cs="Times New Roman"/>
                <w:color w:val="000000" w:themeColor="text1"/>
                <w:sz w:val="24"/>
                <w:szCs w:val="24"/>
              </w:rPr>
            </w:pPr>
            <w:r w:rsidRPr="00FA3BC5">
              <w:rPr>
                <w:rFonts w:ascii="Times New Roman" w:hAnsi="Times New Roman" w:cs="Times New Roman"/>
                <w:color w:val="000000" w:themeColor="text1"/>
                <w:sz w:val="24"/>
                <w:szCs w:val="24"/>
              </w:rPr>
              <w:t xml:space="preserve">Solar BOQ quantities are stated </w:t>
            </w:r>
            <w:r w:rsidRPr="00FA3BC5">
              <w:rPr>
                <w:rFonts w:ascii="Times New Roman" w:hAnsi="Times New Roman" w:cs="Times New Roman"/>
                <w:b/>
                <w:bCs/>
                <w:color w:val="000000" w:themeColor="text1"/>
                <w:sz w:val="24"/>
                <w:szCs w:val="24"/>
              </w:rPr>
              <w:t>per hub</w:t>
            </w:r>
            <w:r w:rsidRPr="00FA3BC5">
              <w:rPr>
                <w:rFonts w:ascii="Times New Roman" w:hAnsi="Times New Roman" w:cs="Times New Roman"/>
                <w:color w:val="000000" w:themeColor="text1"/>
                <w:sz w:val="24"/>
                <w:szCs w:val="24"/>
              </w:rPr>
              <w:t>. Bidders shall include complete installations for all six (6) hubs.</w:t>
            </w:r>
          </w:p>
          <w:p w14:paraId="0399466B" w14:textId="3BEE6C43" w:rsidR="00662C24" w:rsidRPr="00997000" w:rsidRDefault="00662C24" w:rsidP="00662C24">
            <w:pPr>
              <w:spacing w:before="120" w:after="120" w:line="264" w:lineRule="auto"/>
              <w:jc w:val="both"/>
              <w:rPr>
                <w:rFonts w:ascii="Times New Roman" w:hAnsi="Times New Roman" w:cs="Times New Roman"/>
                <w:color w:val="000000" w:themeColor="text1"/>
                <w:sz w:val="24"/>
                <w:szCs w:val="24"/>
              </w:rPr>
            </w:pPr>
            <w:r w:rsidRPr="00FA3BC5">
              <w:rPr>
                <w:rFonts w:ascii="Times New Roman" w:hAnsi="Times New Roman" w:cs="Times New Roman"/>
                <w:color w:val="000000" w:themeColor="text1"/>
                <w:sz w:val="24"/>
                <w:szCs w:val="24"/>
              </w:rPr>
              <w:t>The previous solar BOQ, including its hybrid inverter, battery and motor-drive arrangement, is superseded in its entirety.</w:t>
            </w:r>
          </w:p>
        </w:tc>
      </w:tr>
      <w:tr w:rsidR="00662C24" w:rsidRPr="00997000" w14:paraId="5FE93C07"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11A5682C" w14:textId="7E378294" w:rsidR="00662C24" w:rsidRPr="00997000" w:rsidRDefault="00662C24" w:rsidP="00662C24">
            <w:pPr>
              <w:spacing w:before="120" w:after="120"/>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Item No. </w:t>
            </w:r>
            <w:r w:rsidR="00502FC8">
              <w:rPr>
                <w:rFonts w:ascii="Times New Roman" w:eastAsia="Times New Roman" w:hAnsi="Times New Roman" w:cs="Times New Roman"/>
                <w:b/>
                <w:bCs/>
                <w:sz w:val="24"/>
                <w:szCs w:val="24"/>
                <w:lang w:eastAsia="fr-FR"/>
              </w:rPr>
              <w:t>7</w:t>
            </w:r>
          </w:p>
        </w:tc>
        <w:tc>
          <w:tcPr>
            <w:tcW w:w="8930" w:type="dxa"/>
            <w:tcBorders>
              <w:top w:val="dotted" w:sz="4" w:space="0" w:color="auto"/>
              <w:left w:val="dotted" w:sz="4" w:space="0" w:color="auto"/>
              <w:bottom w:val="dotted" w:sz="4" w:space="0" w:color="auto"/>
              <w:right w:val="dotted" w:sz="4" w:space="0" w:color="auto"/>
            </w:tcBorders>
          </w:tcPr>
          <w:p w14:paraId="2C2279C6" w14:textId="77777777" w:rsidR="00662C24" w:rsidRDefault="00662C24" w:rsidP="00662C24">
            <w:pPr>
              <w:widowControl w:val="0"/>
              <w:autoSpaceDE w:val="0"/>
              <w:autoSpaceDN w:val="0"/>
              <w:spacing w:before="120" w:after="120" w:line="264" w:lineRule="auto"/>
              <w:jc w:val="both"/>
              <w:rPr>
                <w:rFonts w:ascii="Times New Roman" w:hAnsi="Times New Roman" w:cs="Times New Roman"/>
                <w:b/>
                <w:bCs/>
                <w:color w:val="000000" w:themeColor="text1"/>
                <w:sz w:val="24"/>
                <w:szCs w:val="24"/>
              </w:rPr>
            </w:pPr>
            <w:r w:rsidRPr="00D51F79">
              <w:rPr>
                <w:rFonts w:ascii="Times New Roman" w:hAnsi="Times New Roman" w:cs="Times New Roman"/>
                <w:b/>
                <w:bCs/>
                <w:color w:val="000000" w:themeColor="text1"/>
                <w:sz w:val="24"/>
                <w:szCs w:val="24"/>
              </w:rPr>
              <w:t>Solar Integration and Compliance with the Revised BOQ</w:t>
            </w:r>
          </w:p>
          <w:p w14:paraId="6620CCCB" w14:textId="77777777" w:rsidR="00662C24" w:rsidRDefault="00662C24" w:rsidP="00502FC8">
            <w:pPr>
              <w:widowControl w:val="0"/>
              <w:autoSpaceDE w:val="0"/>
              <w:autoSpaceDN w:val="0"/>
              <w:spacing w:before="120" w:after="120"/>
              <w:jc w:val="both"/>
              <w:rPr>
                <w:rFonts w:ascii="Times New Roman" w:hAnsi="Times New Roman" w:cs="Times New Roman"/>
                <w:color w:val="000000" w:themeColor="text1"/>
                <w:sz w:val="24"/>
                <w:szCs w:val="24"/>
              </w:rPr>
            </w:pPr>
            <w:r w:rsidRPr="00D51F79">
              <w:rPr>
                <w:rFonts w:ascii="Times New Roman" w:hAnsi="Times New Roman" w:cs="Times New Roman"/>
                <w:color w:val="000000" w:themeColor="text1"/>
                <w:sz w:val="24"/>
                <w:szCs w:val="24"/>
              </w:rPr>
              <w:t>In Section VII – Schedule of Requirements, 2. List of Related Services and Completion Schedule, Item No. 3, please replace:</w:t>
            </w:r>
          </w:p>
          <w:p w14:paraId="2567941A" w14:textId="77777777" w:rsidR="00662C24" w:rsidRPr="00D51F79" w:rsidRDefault="00662C24" w:rsidP="00662C24">
            <w:pPr>
              <w:spacing w:before="120" w:after="120" w:line="264" w:lineRule="auto"/>
              <w:ind w:left="256" w:right="346"/>
              <w:jc w:val="both"/>
              <w:rPr>
                <w:rFonts w:ascii="Times New Roman" w:hAnsi="Times New Roman" w:cs="Times New Roman"/>
                <w:i/>
                <w:iCs/>
                <w:color w:val="000000" w:themeColor="text1"/>
                <w:sz w:val="24"/>
                <w:szCs w:val="24"/>
              </w:rPr>
            </w:pPr>
            <w:r w:rsidRPr="00D51F79">
              <w:rPr>
                <w:rFonts w:ascii="Times New Roman" w:hAnsi="Times New Roman" w:cs="Times New Roman"/>
                <w:i/>
                <w:iCs/>
                <w:color w:val="000000" w:themeColor="text1"/>
                <w:sz w:val="24"/>
                <w:szCs w:val="24"/>
              </w:rPr>
              <w:t>“Installation, connection, and integration of the agro-processing equipment with the Employer-provided Solar PV system”</w:t>
            </w:r>
          </w:p>
          <w:p w14:paraId="455D0593" w14:textId="77777777" w:rsidR="00662C24" w:rsidRDefault="00662C24" w:rsidP="00662C24">
            <w:pPr>
              <w:widowControl w:val="0"/>
              <w:autoSpaceDE w:val="0"/>
              <w:autoSpaceDN w:val="0"/>
              <w:spacing w:before="120" w:after="120" w:line="264"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with</w:t>
            </w:r>
          </w:p>
          <w:p w14:paraId="4F2BCE82" w14:textId="77777777" w:rsidR="00662C24" w:rsidRPr="00D51F79" w:rsidRDefault="00662C24" w:rsidP="00662C24">
            <w:pPr>
              <w:spacing w:before="120" w:after="120" w:line="264" w:lineRule="auto"/>
              <w:ind w:left="256" w:right="346"/>
              <w:jc w:val="both"/>
              <w:rPr>
                <w:rFonts w:ascii="Times New Roman" w:hAnsi="Times New Roman" w:cs="Times New Roman"/>
                <w:b/>
                <w:bCs/>
                <w:i/>
                <w:iCs/>
                <w:color w:val="000000" w:themeColor="text1"/>
                <w:sz w:val="24"/>
                <w:szCs w:val="24"/>
              </w:rPr>
            </w:pPr>
            <w:r w:rsidRPr="00D51F79">
              <w:rPr>
                <w:rFonts w:ascii="Times New Roman" w:hAnsi="Times New Roman" w:cs="Times New Roman"/>
                <w:b/>
                <w:bCs/>
                <w:i/>
                <w:iCs/>
                <w:color w:val="000000" w:themeColor="text1"/>
                <w:sz w:val="24"/>
                <w:szCs w:val="24"/>
              </w:rPr>
              <w:t>“Installation, connection, and integration of the agro-processing equipment with the Supplier-provided shared Solar PV system, including the separately wired solar system for lighting and fans, in accordance with the revised BOQ.”</w:t>
            </w:r>
          </w:p>
          <w:p w14:paraId="7360DD31" w14:textId="77777777" w:rsidR="00662C24" w:rsidRPr="00D51F79" w:rsidRDefault="00662C24" w:rsidP="00662C24">
            <w:pPr>
              <w:widowControl w:val="0"/>
              <w:autoSpaceDE w:val="0"/>
              <w:autoSpaceDN w:val="0"/>
              <w:spacing w:before="120" w:after="120" w:line="264" w:lineRule="auto"/>
              <w:jc w:val="both"/>
              <w:rPr>
                <w:rFonts w:ascii="Times New Roman" w:hAnsi="Times New Roman" w:cs="Times New Roman"/>
                <w:color w:val="000000" w:themeColor="text1"/>
                <w:sz w:val="24"/>
                <w:szCs w:val="24"/>
              </w:rPr>
            </w:pPr>
            <w:r w:rsidRPr="00D51F79">
              <w:rPr>
                <w:rFonts w:ascii="Times New Roman" w:hAnsi="Times New Roman" w:cs="Times New Roman"/>
                <w:color w:val="000000" w:themeColor="text1"/>
                <w:sz w:val="24"/>
                <w:szCs w:val="24"/>
              </w:rPr>
              <w:t>For Clarification Q5, the BOQ and solar capacities specified in this Amendment shall replace the previous requirements. Bidders shall comply with the revised BOQ; further reductions in the specified solar capacities or alternative redesigns are not permitted.</w:t>
            </w:r>
          </w:p>
          <w:p w14:paraId="119A1A22" w14:textId="7BE98051" w:rsidR="00662C24" w:rsidRPr="00D51F79" w:rsidRDefault="00662C24" w:rsidP="00502FC8">
            <w:pPr>
              <w:widowControl w:val="0"/>
              <w:autoSpaceDE w:val="0"/>
              <w:autoSpaceDN w:val="0"/>
              <w:spacing w:before="120" w:line="264" w:lineRule="auto"/>
              <w:jc w:val="both"/>
              <w:rPr>
                <w:rFonts w:ascii="Times New Roman" w:hAnsi="Times New Roman" w:cs="Times New Roman"/>
                <w:color w:val="000000" w:themeColor="text1"/>
                <w:sz w:val="24"/>
                <w:szCs w:val="24"/>
              </w:rPr>
            </w:pPr>
            <w:r w:rsidRPr="00D51F79">
              <w:rPr>
                <w:rFonts w:ascii="Times New Roman" w:hAnsi="Times New Roman" w:cs="Times New Roman"/>
                <w:color w:val="000000" w:themeColor="text1"/>
                <w:sz w:val="24"/>
                <w:szCs w:val="24"/>
              </w:rPr>
              <w:t>The Supplier shall provide complete and compatible installations, including all equipment, connections, controls, protection, accessories, testing and commissioning necessary for the systems to operate as specified.</w:t>
            </w:r>
          </w:p>
        </w:tc>
      </w:tr>
      <w:tr w:rsidR="00662C24" w:rsidRPr="00997000" w14:paraId="10CA984D"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66AE539A" w14:textId="43A65649" w:rsidR="00662C24" w:rsidRDefault="00662C24" w:rsidP="00662C24">
            <w:pPr>
              <w:spacing w:before="120" w:after="120"/>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 xml:space="preserve">Item No. </w:t>
            </w:r>
            <w:r w:rsidR="00502FC8">
              <w:rPr>
                <w:rFonts w:ascii="Times New Roman" w:eastAsia="Times New Roman" w:hAnsi="Times New Roman" w:cs="Times New Roman"/>
                <w:b/>
                <w:bCs/>
                <w:sz w:val="24"/>
                <w:szCs w:val="24"/>
                <w:lang w:eastAsia="fr-FR"/>
              </w:rPr>
              <w:t>8</w:t>
            </w:r>
          </w:p>
        </w:tc>
        <w:tc>
          <w:tcPr>
            <w:tcW w:w="8930" w:type="dxa"/>
            <w:tcBorders>
              <w:top w:val="dotted" w:sz="4" w:space="0" w:color="auto"/>
              <w:left w:val="dotted" w:sz="4" w:space="0" w:color="auto"/>
              <w:bottom w:val="dotted" w:sz="4" w:space="0" w:color="auto"/>
              <w:right w:val="dotted" w:sz="4" w:space="0" w:color="auto"/>
            </w:tcBorders>
          </w:tcPr>
          <w:p w14:paraId="7B59E29C" w14:textId="77777777" w:rsidR="00662C24" w:rsidRDefault="00662C24" w:rsidP="00662C24">
            <w:pPr>
              <w:widowControl w:val="0"/>
              <w:autoSpaceDE w:val="0"/>
              <w:autoSpaceDN w:val="0"/>
              <w:spacing w:before="120" w:after="120" w:line="264" w:lineRule="auto"/>
              <w:jc w:val="both"/>
              <w:rPr>
                <w:rFonts w:ascii="Times New Roman" w:hAnsi="Times New Roman" w:cs="Times New Roman"/>
                <w:b/>
                <w:bCs/>
                <w:color w:val="000000" w:themeColor="text1"/>
                <w:sz w:val="24"/>
                <w:szCs w:val="24"/>
              </w:rPr>
            </w:pPr>
            <w:r w:rsidRPr="00D51F79">
              <w:rPr>
                <w:rFonts w:ascii="Times New Roman" w:hAnsi="Times New Roman" w:cs="Times New Roman"/>
                <w:b/>
                <w:bCs/>
                <w:color w:val="000000" w:themeColor="text1"/>
                <w:sz w:val="24"/>
                <w:szCs w:val="24"/>
              </w:rPr>
              <w:t>Corresponding Bid and Price Schedule References</w:t>
            </w:r>
          </w:p>
          <w:p w14:paraId="0F684C26" w14:textId="77777777" w:rsidR="00662C24" w:rsidRDefault="00662C24" w:rsidP="00662C24">
            <w:pPr>
              <w:widowControl w:val="0"/>
              <w:autoSpaceDE w:val="0"/>
              <w:autoSpaceDN w:val="0"/>
              <w:spacing w:before="120" w:after="120" w:line="264" w:lineRule="auto"/>
              <w:jc w:val="both"/>
              <w:rPr>
                <w:rFonts w:ascii="Times New Roman" w:hAnsi="Times New Roman" w:cs="Times New Roman"/>
                <w:color w:val="000000" w:themeColor="text1"/>
                <w:sz w:val="24"/>
                <w:szCs w:val="24"/>
              </w:rPr>
            </w:pPr>
            <w:r w:rsidRPr="00D51F79">
              <w:rPr>
                <w:rFonts w:ascii="Times New Roman" w:hAnsi="Times New Roman" w:cs="Times New Roman"/>
                <w:color w:val="000000" w:themeColor="text1"/>
                <w:sz w:val="24"/>
                <w:szCs w:val="24"/>
              </w:rPr>
              <w:t>Bidders shall use the amended equipment names, motor ratings, quantities and solar requirements in their technical submissions and price schedules. Offers shall cover all six (6) hubs, including the required equipment, installation, integration, testing, commissioning, operator training, warranty support and handover.</w:t>
            </w:r>
          </w:p>
          <w:p w14:paraId="48CA37C7" w14:textId="5EA2AD5A" w:rsidR="00662C24" w:rsidRPr="00D51F79" w:rsidRDefault="00662C24" w:rsidP="00662C24">
            <w:pPr>
              <w:widowControl w:val="0"/>
              <w:autoSpaceDE w:val="0"/>
              <w:autoSpaceDN w:val="0"/>
              <w:spacing w:before="120" w:after="120" w:line="264" w:lineRule="auto"/>
              <w:jc w:val="both"/>
              <w:rPr>
                <w:rFonts w:ascii="Times New Roman" w:hAnsi="Times New Roman" w:cs="Times New Roman"/>
                <w:b/>
                <w:bCs/>
                <w:i/>
                <w:iCs/>
                <w:color w:val="000000" w:themeColor="text1"/>
                <w:sz w:val="24"/>
                <w:szCs w:val="24"/>
              </w:rPr>
            </w:pPr>
            <w:r w:rsidRPr="00D51F79">
              <w:rPr>
                <w:rFonts w:ascii="Times New Roman" w:hAnsi="Times New Roman" w:cs="Times New Roman"/>
                <w:b/>
                <w:bCs/>
                <w:i/>
                <w:iCs/>
                <w:color w:val="000000" w:themeColor="text1"/>
                <w:sz w:val="24"/>
                <w:szCs w:val="24"/>
              </w:rPr>
              <w:t>The six (6)-week delivery and completion period established under Amendment No. 1 remains unchanged.</w:t>
            </w:r>
          </w:p>
        </w:tc>
      </w:tr>
      <w:tr w:rsidR="00502FC8" w:rsidRPr="00997000" w14:paraId="2C035BA4"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42DE01A4" w14:textId="3A0DA0FE" w:rsidR="00502FC8" w:rsidRDefault="00502FC8" w:rsidP="00662C24">
            <w:pPr>
              <w:spacing w:before="120" w:after="120"/>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Item No. 9 </w:t>
            </w:r>
          </w:p>
        </w:tc>
        <w:tc>
          <w:tcPr>
            <w:tcW w:w="8930" w:type="dxa"/>
            <w:tcBorders>
              <w:top w:val="dotted" w:sz="4" w:space="0" w:color="auto"/>
              <w:left w:val="dotted" w:sz="4" w:space="0" w:color="auto"/>
              <w:bottom w:val="dotted" w:sz="4" w:space="0" w:color="auto"/>
              <w:right w:val="dotted" w:sz="4" w:space="0" w:color="auto"/>
            </w:tcBorders>
          </w:tcPr>
          <w:p w14:paraId="59F1CAF1" w14:textId="346CBA24" w:rsidR="00502FC8" w:rsidRPr="00502FC8" w:rsidRDefault="00502FC8" w:rsidP="00662C24">
            <w:pPr>
              <w:widowControl w:val="0"/>
              <w:autoSpaceDE w:val="0"/>
              <w:autoSpaceDN w:val="0"/>
              <w:spacing w:before="120" w:after="120" w:line="264" w:lineRule="auto"/>
              <w:jc w:val="both"/>
              <w:rPr>
                <w:rFonts w:ascii="Times New Roman" w:hAnsi="Times New Roman" w:cs="Times New Roman"/>
                <w:b/>
                <w:bCs/>
                <w:i/>
                <w:iCs/>
                <w:color w:val="000000" w:themeColor="text1"/>
                <w:sz w:val="24"/>
                <w:szCs w:val="24"/>
              </w:rPr>
            </w:pPr>
            <w:r w:rsidRPr="00502FC8">
              <w:rPr>
                <w:rFonts w:ascii="Times New Roman" w:hAnsi="Times New Roman" w:cs="Times New Roman"/>
                <w:b/>
                <w:bCs/>
                <w:i/>
                <w:iCs/>
                <w:color w:val="000000" w:themeColor="text1"/>
                <w:sz w:val="24"/>
                <w:szCs w:val="24"/>
              </w:rPr>
              <w:t>Delete Item No. 2 of Amendment No. 2 in its entirety.</w:t>
            </w:r>
          </w:p>
        </w:tc>
      </w:tr>
      <w:tr w:rsidR="00662C24" w:rsidRPr="00997000" w14:paraId="349B6B91" w14:textId="77777777" w:rsidTr="00662C24">
        <w:trPr>
          <w:trHeight w:val="77"/>
        </w:trPr>
        <w:tc>
          <w:tcPr>
            <w:tcW w:w="785" w:type="dxa"/>
            <w:tcBorders>
              <w:top w:val="dotted" w:sz="4" w:space="0" w:color="auto"/>
              <w:left w:val="dotted" w:sz="4" w:space="0" w:color="auto"/>
              <w:bottom w:val="dotted" w:sz="4" w:space="0" w:color="auto"/>
              <w:right w:val="dotted" w:sz="4" w:space="0" w:color="auto"/>
            </w:tcBorders>
          </w:tcPr>
          <w:p w14:paraId="60E176BF" w14:textId="77777777" w:rsidR="00662C24" w:rsidRDefault="00662C24" w:rsidP="00662C24">
            <w:pPr>
              <w:spacing w:before="120" w:after="120"/>
              <w:rPr>
                <w:rFonts w:ascii="Times New Roman" w:eastAsia="Times New Roman" w:hAnsi="Times New Roman" w:cs="Times New Roman"/>
                <w:b/>
                <w:bCs/>
                <w:sz w:val="24"/>
                <w:szCs w:val="24"/>
                <w:lang w:eastAsia="fr-FR"/>
              </w:rPr>
            </w:pPr>
          </w:p>
        </w:tc>
        <w:tc>
          <w:tcPr>
            <w:tcW w:w="8930" w:type="dxa"/>
            <w:tcBorders>
              <w:top w:val="dotted" w:sz="4" w:space="0" w:color="auto"/>
              <w:left w:val="dotted" w:sz="4" w:space="0" w:color="auto"/>
              <w:bottom w:val="dotted" w:sz="4" w:space="0" w:color="auto"/>
              <w:right w:val="dotted" w:sz="4" w:space="0" w:color="auto"/>
            </w:tcBorders>
          </w:tcPr>
          <w:p w14:paraId="4495744C" w14:textId="761CF0C4" w:rsidR="00662C24" w:rsidRPr="00D51F79" w:rsidRDefault="00662C24" w:rsidP="00662C24">
            <w:pPr>
              <w:widowControl w:val="0"/>
              <w:autoSpaceDE w:val="0"/>
              <w:autoSpaceDN w:val="0"/>
              <w:spacing w:before="120" w:after="120" w:line="264" w:lineRule="auto"/>
              <w:jc w:val="both"/>
              <w:rPr>
                <w:rFonts w:ascii="Times New Roman" w:hAnsi="Times New Roman" w:cs="Times New Roman"/>
                <w:b/>
                <w:bCs/>
                <w:color w:val="000000" w:themeColor="text1"/>
                <w:sz w:val="24"/>
                <w:szCs w:val="24"/>
              </w:rPr>
            </w:pPr>
            <w:r w:rsidRPr="00FA3BC5">
              <w:rPr>
                <w:rFonts w:ascii="Times New Roman" w:hAnsi="Times New Roman" w:cs="Times New Roman"/>
                <w:b/>
                <w:bCs/>
                <w:color w:val="000000" w:themeColor="text1"/>
                <w:sz w:val="24"/>
                <w:szCs w:val="24"/>
              </w:rPr>
              <w:t>Attachment: Annex 1 – Revised Technical Specifications and Bills of Quantities.</w:t>
            </w:r>
          </w:p>
        </w:tc>
      </w:tr>
    </w:tbl>
    <w:p w14:paraId="591E78BD" w14:textId="77777777" w:rsidR="00736690" w:rsidRDefault="00736690" w:rsidP="00AD52EB">
      <w:pPr>
        <w:pStyle w:val="ListParagraph"/>
        <w:tabs>
          <w:tab w:val="left" w:pos="-5580"/>
          <w:tab w:val="left" w:pos="1247"/>
          <w:tab w:val="center" w:pos="4535"/>
        </w:tabs>
        <w:overflowPunct w:val="0"/>
        <w:autoSpaceDE w:val="0"/>
        <w:autoSpaceDN w:val="0"/>
        <w:adjustRightInd w:val="0"/>
        <w:jc w:val="center"/>
        <w:textAlignment w:val="baseline"/>
        <w:rPr>
          <w:rFonts w:ascii="Times New Roman" w:hAnsi="Times New Roman" w:cs="Times New Roman"/>
          <w:b/>
          <w:i/>
          <w:sz w:val="24"/>
          <w:szCs w:val="24"/>
          <w:lang w:val="en-GB"/>
        </w:rPr>
      </w:pPr>
    </w:p>
    <w:p w14:paraId="07FA9513" w14:textId="250C0519" w:rsidR="00F42E6D" w:rsidRPr="001B1972" w:rsidRDefault="00F42E6D" w:rsidP="00736690">
      <w:pPr>
        <w:pStyle w:val="ListParagraph"/>
        <w:tabs>
          <w:tab w:val="left" w:pos="-5580"/>
          <w:tab w:val="left" w:pos="1247"/>
          <w:tab w:val="center" w:pos="4535"/>
        </w:tabs>
        <w:overflowPunct w:val="0"/>
        <w:autoSpaceDE w:val="0"/>
        <w:autoSpaceDN w:val="0"/>
        <w:adjustRightInd w:val="0"/>
        <w:spacing w:before="120" w:after="120"/>
        <w:jc w:val="center"/>
        <w:textAlignment w:val="baseline"/>
        <w:rPr>
          <w:rFonts w:ascii="Times New Roman" w:hAnsi="Times New Roman" w:cs="Times New Roman"/>
          <w:b/>
          <w:i/>
          <w:sz w:val="24"/>
          <w:szCs w:val="24"/>
          <w:lang w:val="en-GB"/>
        </w:rPr>
      </w:pPr>
      <w:r w:rsidRPr="001B1972">
        <w:rPr>
          <w:rFonts w:ascii="Times New Roman" w:hAnsi="Times New Roman" w:cs="Times New Roman"/>
          <w:b/>
          <w:i/>
          <w:sz w:val="24"/>
          <w:szCs w:val="24"/>
          <w:lang w:val="en-GB"/>
        </w:rPr>
        <w:t xml:space="preserve">~~~End of </w:t>
      </w:r>
      <w:r w:rsidR="00997000">
        <w:rPr>
          <w:rFonts w:ascii="Times New Roman" w:hAnsi="Times New Roman" w:cs="Times New Roman"/>
          <w:b/>
          <w:i/>
          <w:sz w:val="24"/>
          <w:szCs w:val="24"/>
          <w:lang w:val="en-GB"/>
        </w:rPr>
        <w:t xml:space="preserve">Amendment No. </w:t>
      </w:r>
      <w:r w:rsidR="00D51F79">
        <w:rPr>
          <w:rFonts w:ascii="Times New Roman" w:hAnsi="Times New Roman" w:cs="Times New Roman"/>
          <w:b/>
          <w:i/>
          <w:sz w:val="24"/>
          <w:szCs w:val="24"/>
          <w:lang w:val="en-GB"/>
        </w:rPr>
        <w:t>3</w:t>
      </w:r>
      <w:r w:rsidRPr="001B1972">
        <w:rPr>
          <w:rFonts w:ascii="Times New Roman" w:hAnsi="Times New Roman" w:cs="Times New Roman"/>
          <w:b/>
          <w:i/>
          <w:sz w:val="24"/>
          <w:szCs w:val="24"/>
          <w:lang w:val="en-GB"/>
        </w:rPr>
        <w:t xml:space="preserve"> ~~~</w:t>
      </w:r>
    </w:p>
    <w:p w14:paraId="09A8351F" w14:textId="77777777" w:rsidR="003369D7" w:rsidRPr="001B1972" w:rsidRDefault="003369D7">
      <w:pPr>
        <w:pStyle w:val="ListParagraph"/>
        <w:tabs>
          <w:tab w:val="left" w:pos="-5580"/>
          <w:tab w:val="center" w:pos="4535"/>
        </w:tabs>
        <w:overflowPunct w:val="0"/>
        <w:autoSpaceDE w:val="0"/>
        <w:autoSpaceDN w:val="0"/>
        <w:adjustRightInd w:val="0"/>
        <w:spacing w:before="120" w:after="120"/>
        <w:jc w:val="center"/>
        <w:textAlignment w:val="baseline"/>
        <w:rPr>
          <w:rFonts w:ascii="Times New Roman" w:hAnsi="Times New Roman" w:cs="Times New Roman"/>
          <w:b/>
          <w:i/>
          <w:sz w:val="24"/>
          <w:szCs w:val="24"/>
          <w:lang w:val="en-GB"/>
        </w:rPr>
      </w:pPr>
    </w:p>
    <w:sectPr w:rsidR="003369D7" w:rsidRPr="001B1972">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0C6EA" w14:textId="77777777" w:rsidR="000831F2" w:rsidRDefault="000831F2">
      <w:r>
        <w:separator/>
      </w:r>
    </w:p>
  </w:endnote>
  <w:endnote w:type="continuationSeparator" w:id="0">
    <w:p w14:paraId="449E20A6" w14:textId="77777777" w:rsidR="000831F2" w:rsidRDefault="0008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B3C7" w14:textId="4DD0EB57" w:rsidR="00F42E6D" w:rsidRPr="00F42E6D" w:rsidRDefault="00736690" w:rsidP="00F42E6D">
    <w:pPr>
      <w:pStyle w:val="Footer"/>
      <w:pBdr>
        <w:top w:val="single" w:sz="4" w:space="1" w:color="auto"/>
      </w:pBdr>
      <w:rPr>
        <w:rFonts w:ascii="Candara" w:hAnsi="Candara"/>
        <w:sz w:val="20"/>
        <w:szCs w:val="16"/>
      </w:rPr>
    </w:pPr>
    <w:r>
      <w:rPr>
        <w:rFonts w:ascii="Candara" w:hAnsi="Candara"/>
        <w:sz w:val="20"/>
        <w:szCs w:val="16"/>
      </w:rPr>
      <w:t xml:space="preserve">Amendment No. </w:t>
    </w:r>
    <w:r w:rsidR="00D51F79">
      <w:rPr>
        <w:rFonts w:ascii="Candara" w:hAnsi="Candara"/>
        <w:sz w:val="20"/>
        <w:szCs w:val="16"/>
      </w:rPr>
      <w:t>3</w:t>
    </w:r>
    <w:r w:rsidR="00F42E6D" w:rsidRPr="009D6EF5">
      <w:rPr>
        <w:rFonts w:ascii="Candara" w:hAnsi="Candara"/>
        <w:sz w:val="20"/>
        <w:szCs w:val="16"/>
      </w:rPr>
      <w:t xml:space="preserve">                    </w:t>
    </w:r>
    <w:r w:rsidR="00F42E6D" w:rsidRPr="009D6EF5">
      <w:rPr>
        <w:rFonts w:ascii="Candara" w:hAnsi="Candara"/>
        <w:sz w:val="20"/>
        <w:szCs w:val="16"/>
      </w:rPr>
      <w:tab/>
    </w:r>
    <w:r w:rsidR="00F42E6D" w:rsidRPr="009D6EF5">
      <w:rPr>
        <w:rFonts w:ascii="Candara" w:hAnsi="Candara"/>
        <w:sz w:val="20"/>
        <w:szCs w:val="16"/>
      </w:rPr>
      <w:fldChar w:fldCharType="begin"/>
    </w:r>
    <w:r w:rsidR="00F42E6D" w:rsidRPr="009D6EF5">
      <w:rPr>
        <w:rFonts w:ascii="Candara" w:hAnsi="Candara"/>
        <w:sz w:val="20"/>
        <w:szCs w:val="16"/>
      </w:rPr>
      <w:instrText xml:space="preserve"> PAGE   \* MERGEFORMAT </w:instrText>
    </w:r>
    <w:r w:rsidR="00F42E6D" w:rsidRPr="009D6EF5">
      <w:rPr>
        <w:rFonts w:ascii="Candara" w:hAnsi="Candara"/>
        <w:sz w:val="20"/>
        <w:szCs w:val="16"/>
      </w:rPr>
      <w:fldChar w:fldCharType="separate"/>
    </w:r>
    <w:r w:rsidR="00F42E6D">
      <w:rPr>
        <w:rFonts w:ascii="Candara" w:hAnsi="Candara"/>
        <w:sz w:val="20"/>
        <w:szCs w:val="16"/>
      </w:rPr>
      <w:t>1</w:t>
    </w:r>
    <w:r w:rsidR="00F42E6D" w:rsidRPr="009D6EF5">
      <w:rPr>
        <w:rFonts w:ascii="Candara" w:hAnsi="Candara"/>
        <w:sz w:val="20"/>
        <w:szCs w:val="16"/>
      </w:rPr>
      <w:fldChar w:fldCharType="end"/>
    </w:r>
    <w:r w:rsidR="00F42E6D" w:rsidRPr="009D6EF5">
      <w:rPr>
        <w:rFonts w:ascii="Candara" w:hAnsi="Candara"/>
        <w:sz w:val="20"/>
        <w:szCs w:val="16"/>
      </w:rPr>
      <w:t xml:space="preserve"> | </w:t>
    </w:r>
    <w:r w:rsidR="00F42E6D" w:rsidRPr="009D6EF5">
      <w:rPr>
        <w:rFonts w:ascii="Candara" w:hAnsi="Candara"/>
        <w:color w:val="7F7F7F"/>
        <w:spacing w:val="60"/>
        <w:sz w:val="20"/>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F750F" w14:textId="77777777" w:rsidR="000831F2" w:rsidRDefault="000831F2">
      <w:r>
        <w:separator/>
      </w:r>
    </w:p>
  </w:footnote>
  <w:footnote w:type="continuationSeparator" w:id="0">
    <w:p w14:paraId="45D7C9F2" w14:textId="77777777" w:rsidR="000831F2" w:rsidRDefault="0008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98" w:type="dxa"/>
      <w:jc w:val="center"/>
      <w:tblBorders>
        <w:bottom w:val="single" w:sz="4" w:space="0" w:color="auto"/>
      </w:tblBorders>
      <w:tblLook w:val="0000" w:firstRow="0" w:lastRow="0" w:firstColumn="0" w:lastColumn="0" w:noHBand="0" w:noVBand="0"/>
    </w:tblPr>
    <w:tblGrid>
      <w:gridCol w:w="6930"/>
      <w:gridCol w:w="2268"/>
    </w:tblGrid>
    <w:tr w:rsidR="00F42E6D" w:rsidRPr="00A925DD" w14:paraId="61244AEB" w14:textId="77777777" w:rsidTr="00624A3C">
      <w:trPr>
        <w:trHeight w:val="73"/>
        <w:jc w:val="center"/>
      </w:trPr>
      <w:tc>
        <w:tcPr>
          <w:tcW w:w="6930" w:type="dxa"/>
          <w:vAlign w:val="bottom"/>
        </w:tcPr>
        <w:p w14:paraId="620EAB06" w14:textId="04A9B6F5" w:rsidR="00F42E6D" w:rsidRPr="001B1972" w:rsidRDefault="001B1972" w:rsidP="00F42E6D">
          <w:pPr>
            <w:spacing w:after="40"/>
            <w:ind w:left="-86" w:right="73"/>
            <w:rPr>
              <w:rFonts w:ascii="Candara" w:eastAsia="Calibri" w:hAnsi="Candara"/>
              <w:b/>
              <w:bCs/>
              <w:sz w:val="18"/>
            </w:rPr>
          </w:pPr>
          <w:r w:rsidRPr="001B1972">
            <w:rPr>
              <w:rFonts w:ascii="Candara" w:hAnsi="Candara"/>
              <w:sz w:val="18"/>
              <w:szCs w:val="18"/>
            </w:rPr>
            <w:t>Supply, Installation, Testing, Commissioning, and Handover of Post-Harvest Agribusiness Processing Equipment for Six (6) Consumer Cooperative Hubs</w:t>
          </w:r>
        </w:p>
      </w:tc>
      <w:tc>
        <w:tcPr>
          <w:tcW w:w="2268" w:type="dxa"/>
        </w:tcPr>
        <w:p w14:paraId="67C3E490" w14:textId="77777777" w:rsidR="00F42E6D" w:rsidRPr="00281511" w:rsidRDefault="00F42E6D" w:rsidP="00F42E6D">
          <w:pPr>
            <w:ind w:left="-105" w:right="-108"/>
            <w:jc w:val="right"/>
            <w:rPr>
              <w:rFonts w:ascii="Candara" w:hAnsi="Candara"/>
              <w:sz w:val="18"/>
              <w:szCs w:val="18"/>
            </w:rPr>
          </w:pPr>
          <w:r>
            <w:rPr>
              <w:rFonts w:ascii="Candara" w:hAnsi="Candara"/>
              <w:sz w:val="18"/>
              <w:szCs w:val="18"/>
            </w:rPr>
            <w:t xml:space="preserve">Mercy Corps </w:t>
          </w:r>
        </w:p>
      </w:tc>
    </w:tr>
  </w:tbl>
  <w:p w14:paraId="0BB7FEAC" w14:textId="77777777" w:rsidR="00F42E6D" w:rsidRDefault="00F42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D5752"/>
    <w:multiLevelType w:val="multilevel"/>
    <w:tmpl w:val="34FE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2C4F84"/>
    <w:multiLevelType w:val="hybridMultilevel"/>
    <w:tmpl w:val="A5AA1D8A"/>
    <w:lvl w:ilvl="0" w:tplc="88C6A6C8">
      <w:start w:val="1"/>
      <w:numFmt w:val="bullet"/>
      <w:lvlText w:val="●"/>
      <w:lvlJc w:val="left"/>
      <w:pPr>
        <w:ind w:left="720" w:hanging="360"/>
      </w:pPr>
    </w:lvl>
    <w:lvl w:ilvl="1" w:tplc="C14044EC">
      <w:start w:val="1"/>
      <w:numFmt w:val="bullet"/>
      <w:lvlText w:val="○"/>
      <w:lvlJc w:val="left"/>
      <w:pPr>
        <w:ind w:left="1440" w:hanging="360"/>
      </w:pPr>
    </w:lvl>
    <w:lvl w:ilvl="2" w:tplc="966C43B6">
      <w:start w:val="1"/>
      <w:numFmt w:val="bullet"/>
      <w:lvlText w:val="■"/>
      <w:lvlJc w:val="left"/>
      <w:pPr>
        <w:ind w:left="2160" w:hanging="360"/>
      </w:pPr>
    </w:lvl>
    <w:lvl w:ilvl="3" w:tplc="05B2C4F4">
      <w:start w:val="1"/>
      <w:numFmt w:val="bullet"/>
      <w:lvlText w:val="●"/>
      <w:lvlJc w:val="left"/>
      <w:pPr>
        <w:ind w:left="2880" w:hanging="360"/>
      </w:pPr>
    </w:lvl>
    <w:lvl w:ilvl="4" w:tplc="600ABD94">
      <w:start w:val="1"/>
      <w:numFmt w:val="bullet"/>
      <w:lvlText w:val="○"/>
      <w:lvlJc w:val="left"/>
      <w:pPr>
        <w:ind w:left="3600" w:hanging="360"/>
      </w:pPr>
    </w:lvl>
    <w:lvl w:ilvl="5" w:tplc="5D80783A">
      <w:start w:val="1"/>
      <w:numFmt w:val="bullet"/>
      <w:lvlText w:val="■"/>
      <w:lvlJc w:val="left"/>
      <w:pPr>
        <w:ind w:left="4320" w:hanging="360"/>
      </w:pPr>
    </w:lvl>
    <w:lvl w:ilvl="6" w:tplc="E3C6B0AC">
      <w:start w:val="1"/>
      <w:numFmt w:val="bullet"/>
      <w:lvlText w:val="●"/>
      <w:lvlJc w:val="left"/>
      <w:pPr>
        <w:ind w:left="5040" w:hanging="360"/>
      </w:pPr>
    </w:lvl>
    <w:lvl w:ilvl="7" w:tplc="42DC5E40">
      <w:start w:val="1"/>
      <w:numFmt w:val="bullet"/>
      <w:lvlText w:val="●"/>
      <w:lvlJc w:val="left"/>
      <w:pPr>
        <w:ind w:left="5760" w:hanging="360"/>
      </w:pPr>
    </w:lvl>
    <w:lvl w:ilvl="8" w:tplc="3E469334">
      <w:start w:val="1"/>
      <w:numFmt w:val="bullet"/>
      <w:lvlText w:val="●"/>
      <w:lvlJc w:val="left"/>
      <w:pPr>
        <w:ind w:left="6480" w:hanging="360"/>
      </w:pPr>
    </w:lvl>
  </w:abstractNum>
  <w:num w:numId="1" w16cid:durableId="2030833098">
    <w:abstractNumId w:val="1"/>
    <w:lvlOverride w:ilvl="0">
      <w:startOverride w:val="1"/>
    </w:lvlOverride>
  </w:num>
  <w:num w:numId="2" w16cid:durableId="1817069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8C"/>
    <w:rsid w:val="0006741F"/>
    <w:rsid w:val="000831F2"/>
    <w:rsid w:val="001509A5"/>
    <w:rsid w:val="001B1972"/>
    <w:rsid w:val="00274772"/>
    <w:rsid w:val="00303D37"/>
    <w:rsid w:val="003369D7"/>
    <w:rsid w:val="00354AFD"/>
    <w:rsid w:val="004F56EC"/>
    <w:rsid w:val="00502FC8"/>
    <w:rsid w:val="005E210C"/>
    <w:rsid w:val="00606B54"/>
    <w:rsid w:val="00662C24"/>
    <w:rsid w:val="00674155"/>
    <w:rsid w:val="00736690"/>
    <w:rsid w:val="008B21A3"/>
    <w:rsid w:val="00974A77"/>
    <w:rsid w:val="00997000"/>
    <w:rsid w:val="009A1035"/>
    <w:rsid w:val="00AD52EB"/>
    <w:rsid w:val="00BA5CA4"/>
    <w:rsid w:val="00C92D55"/>
    <w:rsid w:val="00D51F79"/>
    <w:rsid w:val="00D7218C"/>
    <w:rsid w:val="00DB24C9"/>
    <w:rsid w:val="00DB5D33"/>
    <w:rsid w:val="00EC5A8D"/>
    <w:rsid w:val="00ED2A31"/>
    <w:rsid w:val="00EF24DB"/>
    <w:rsid w:val="00F42E6D"/>
    <w:rsid w:val="00F766CA"/>
    <w:rsid w:val="00F77644"/>
    <w:rsid w:val="00FA3BC5"/>
    <w:rsid w:val="00FB5AF5"/>
    <w:rsid w:val="00FE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A5DEF"/>
  <w15:docId w15:val="{B68A36B8-ED88-494C-9D67-493CDC96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B5E20"/>
      <w:sz w:val="28"/>
      <w:szCs w:val="28"/>
    </w:rPr>
  </w:style>
  <w:style w:type="paragraph" w:styleId="Heading2">
    <w:name w:val="heading 2"/>
    <w:uiPriority w:val="9"/>
    <w:semiHidden/>
    <w:unhideWhenUsed/>
    <w:qFormat/>
    <w:pPr>
      <w:spacing w:before="160" w:after="80"/>
      <w:outlineLvl w:val="1"/>
    </w:pPr>
    <w:rPr>
      <w:b/>
      <w:bCs/>
      <w:color w:val="37474F"/>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aliases w:val="Citation List,본문(내용),List Paragraph (numbered (a)),Bullets,List Paragraph1,Casella di testo,Indent Paragraph,Heading II,List Paragraph11,Numbered List Paragraph,Main numbered paragraph,Colorful List - Accent 11,References,TOR Heading 1"/>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E210C"/>
    <w:pPr>
      <w:tabs>
        <w:tab w:val="center" w:pos="4680"/>
        <w:tab w:val="right" w:pos="9360"/>
      </w:tabs>
    </w:pPr>
  </w:style>
  <w:style w:type="character" w:customStyle="1" w:styleId="HeaderChar">
    <w:name w:val="Header Char"/>
    <w:basedOn w:val="DefaultParagraphFont"/>
    <w:link w:val="Header"/>
    <w:uiPriority w:val="99"/>
    <w:rsid w:val="005E210C"/>
  </w:style>
  <w:style w:type="paragraph" w:styleId="Footer">
    <w:name w:val="footer"/>
    <w:basedOn w:val="Normal"/>
    <w:link w:val="FooterChar"/>
    <w:uiPriority w:val="99"/>
    <w:unhideWhenUsed/>
    <w:rsid w:val="005E210C"/>
    <w:pPr>
      <w:tabs>
        <w:tab w:val="center" w:pos="4680"/>
        <w:tab w:val="right" w:pos="9360"/>
      </w:tabs>
    </w:pPr>
  </w:style>
  <w:style w:type="character" w:customStyle="1" w:styleId="FooterChar">
    <w:name w:val="Footer Char"/>
    <w:basedOn w:val="DefaultParagraphFont"/>
    <w:link w:val="Footer"/>
    <w:uiPriority w:val="99"/>
    <w:rsid w:val="005E210C"/>
  </w:style>
  <w:style w:type="character" w:styleId="CommentReference">
    <w:name w:val="annotation reference"/>
    <w:basedOn w:val="DefaultParagraphFont"/>
    <w:uiPriority w:val="99"/>
    <w:semiHidden/>
    <w:unhideWhenUsed/>
    <w:rsid w:val="005E210C"/>
    <w:rPr>
      <w:sz w:val="16"/>
      <w:szCs w:val="16"/>
    </w:rPr>
  </w:style>
  <w:style w:type="paragraph" w:styleId="CommentText">
    <w:name w:val="annotation text"/>
    <w:basedOn w:val="Normal"/>
    <w:link w:val="CommentTextChar"/>
    <w:uiPriority w:val="99"/>
    <w:unhideWhenUsed/>
    <w:rsid w:val="005E210C"/>
    <w:rPr>
      <w:sz w:val="20"/>
      <w:szCs w:val="20"/>
    </w:rPr>
  </w:style>
  <w:style w:type="character" w:customStyle="1" w:styleId="CommentTextChar">
    <w:name w:val="Comment Text Char"/>
    <w:basedOn w:val="DefaultParagraphFont"/>
    <w:link w:val="CommentText"/>
    <w:uiPriority w:val="99"/>
    <w:rsid w:val="005E210C"/>
    <w:rPr>
      <w:sz w:val="20"/>
      <w:szCs w:val="20"/>
    </w:rPr>
  </w:style>
  <w:style w:type="character" w:customStyle="1" w:styleId="ListParagraphChar">
    <w:name w:val="List Paragraph Char"/>
    <w:aliases w:val="Citation List Char,본문(내용) Char,List Paragraph (numbered (a)) Char,Bullets Char,List Paragraph1 Char,Casella di testo Char,Indent Paragraph Char,Heading II Char,List Paragraph11 Char,Numbered List Paragraph Char,References Char"/>
    <w:basedOn w:val="DefaultParagraphFont"/>
    <w:link w:val="ListParagraph"/>
    <w:uiPriority w:val="34"/>
    <w:qFormat/>
    <w:rsid w:val="00F42E6D"/>
  </w:style>
  <w:style w:type="paragraph" w:styleId="BodyText">
    <w:name w:val="Body Text"/>
    <w:basedOn w:val="Normal"/>
    <w:link w:val="BodyTextChar"/>
    <w:uiPriority w:val="1"/>
    <w:qFormat/>
    <w:rsid w:val="00F42E6D"/>
    <w:pPr>
      <w:widowControl w:val="0"/>
      <w:autoSpaceDE w:val="0"/>
      <w:autoSpaceDN w:val="0"/>
    </w:pPr>
    <w:rPr>
      <w:lang w:bidi="en-US"/>
    </w:rPr>
  </w:style>
  <w:style w:type="character" w:customStyle="1" w:styleId="BodyTextChar">
    <w:name w:val="Body Text Char"/>
    <w:basedOn w:val="DefaultParagraphFont"/>
    <w:link w:val="BodyText"/>
    <w:uiPriority w:val="1"/>
    <w:rsid w:val="00F42E6D"/>
    <w:rPr>
      <w:lang w:bidi="en-US"/>
    </w:rPr>
  </w:style>
  <w:style w:type="paragraph" w:styleId="BodyText2">
    <w:name w:val="Body Text 2"/>
    <w:basedOn w:val="Normal"/>
    <w:link w:val="BodyText2Char"/>
    <w:uiPriority w:val="99"/>
    <w:semiHidden/>
    <w:unhideWhenUsed/>
    <w:rsid w:val="00997000"/>
    <w:pPr>
      <w:spacing w:after="120" w:line="480" w:lineRule="auto"/>
    </w:pPr>
  </w:style>
  <w:style w:type="character" w:customStyle="1" w:styleId="BodyText2Char">
    <w:name w:val="Body Text 2 Char"/>
    <w:basedOn w:val="DefaultParagraphFont"/>
    <w:link w:val="BodyText2"/>
    <w:uiPriority w:val="99"/>
    <w:semiHidden/>
    <w:rsid w:val="00997000"/>
  </w:style>
  <w:style w:type="table" w:styleId="TableGrid">
    <w:name w:val="Table Grid"/>
    <w:basedOn w:val="TableNormal"/>
    <w:uiPriority w:val="39"/>
    <w:rsid w:val="00736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Dawit Abafita</cp:lastModifiedBy>
  <cp:revision>28</cp:revision>
  <dcterms:created xsi:type="dcterms:W3CDTF">2026-09-07T08:32:00Z</dcterms:created>
  <dcterms:modified xsi:type="dcterms:W3CDTF">2026-09-07T09:52:00Z</dcterms:modified>
</cp:coreProperties>
</file>